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155A0C" w14:textId="093E446D" w:rsidR="00EF74D7" w:rsidRPr="001E7FCA" w:rsidRDefault="0020727E" w:rsidP="001E7FCA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1E7FCA">
        <w:rPr>
          <w:rFonts w:ascii="TH SarabunIT๙" w:hAnsi="TH SarabunIT๙" w:cs="TH SarabunIT๙"/>
          <w:b/>
          <w:bCs/>
          <w:sz w:val="32"/>
          <w:szCs w:val="32"/>
        </w:rPr>
        <w:t>KPI T</w:t>
      </w:r>
      <w:r w:rsidR="00CC6AD6">
        <w:rPr>
          <w:rFonts w:ascii="TH SarabunIT๙" w:hAnsi="TH SarabunIT๙" w:cs="TH SarabunIT๙"/>
          <w:b/>
          <w:bCs/>
          <w:sz w:val="32"/>
          <w:szCs w:val="32"/>
        </w:rPr>
        <w:t>emplate</w:t>
      </w:r>
      <w:r w:rsidRPr="001E7FCA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5C26BC" w:rsidRPr="001E7FC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</w:t>
      </w:r>
      <w:r w:rsidR="005C26BC" w:rsidRPr="001E7FCA">
        <w:rPr>
          <w:rFonts w:ascii="TH SarabunIT๙" w:hAnsi="TH SarabunIT๙" w:cs="TH SarabunIT๙"/>
          <w:b/>
          <w:bCs/>
          <w:sz w:val="32"/>
          <w:szCs w:val="32"/>
          <w:cs/>
        </w:rPr>
        <w:br/>
        <w:t>กลุ่มงานอนามัยสิ่งแวดล้อมและอาชีวอนามัย</w:t>
      </w:r>
      <w:r w:rsidRPr="001E7FCA">
        <w:rPr>
          <w:rFonts w:ascii="TH SarabunIT๙" w:hAnsi="TH SarabunIT๙" w:cs="TH SarabunIT๙"/>
          <w:b/>
          <w:bCs/>
          <w:sz w:val="32"/>
          <w:szCs w:val="32"/>
          <w:cs/>
        </w:rPr>
        <w:br/>
        <w:t xml:space="preserve">เกณฑ์ประเมินให้คะแนน </w:t>
      </w:r>
      <w:proofErr w:type="spellStart"/>
      <w:r w:rsidRPr="001E7FCA">
        <w:rPr>
          <w:rFonts w:ascii="TH SarabunIT๙" w:hAnsi="TH SarabunIT๙" w:cs="TH SarabunIT๙"/>
          <w:b/>
          <w:bCs/>
          <w:sz w:val="32"/>
          <w:szCs w:val="32"/>
          <w:cs/>
        </w:rPr>
        <w:t>คป</w:t>
      </w:r>
      <w:proofErr w:type="spellEnd"/>
      <w:r w:rsidRPr="001E7FCA">
        <w:rPr>
          <w:rFonts w:ascii="TH SarabunIT๙" w:hAnsi="TH SarabunIT๙" w:cs="TH SarabunIT๙"/>
          <w:b/>
          <w:bCs/>
          <w:sz w:val="32"/>
          <w:szCs w:val="32"/>
          <w:cs/>
        </w:rPr>
        <w:t>สอ. ปีงบประมาณ 2563</w:t>
      </w:r>
      <w:r w:rsidRPr="001E7FCA">
        <w:rPr>
          <w:rFonts w:ascii="TH SarabunIT๙" w:hAnsi="TH SarabunIT๙" w:cs="TH SarabunIT๙"/>
          <w:b/>
          <w:bCs/>
          <w:sz w:val="32"/>
          <w:szCs w:val="32"/>
          <w:cs/>
        </w:rPr>
        <w:br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7"/>
        <w:gridCol w:w="2339"/>
      </w:tblGrid>
      <w:tr w:rsidR="0020727E" w:rsidRPr="001E7FCA" w14:paraId="73BCAAE1" w14:textId="77777777" w:rsidTr="0020727E">
        <w:tc>
          <w:tcPr>
            <w:tcW w:w="2337" w:type="dxa"/>
          </w:tcPr>
          <w:p w14:paraId="7E85F8D6" w14:textId="77777777" w:rsidR="0020727E" w:rsidRPr="001E7FCA" w:rsidRDefault="0020727E" w:rsidP="001E7FC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E7F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ชื่อตัวชี้วัด</w:t>
            </w:r>
          </w:p>
        </w:tc>
        <w:tc>
          <w:tcPr>
            <w:tcW w:w="7013" w:type="dxa"/>
            <w:gridSpan w:val="3"/>
          </w:tcPr>
          <w:p w14:paraId="74A83315" w14:textId="612596E8" w:rsidR="0020727E" w:rsidRPr="001E7FCA" w:rsidRDefault="005610F3" w:rsidP="00CC6AD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43</w:t>
            </w:r>
            <w:r w:rsidR="0020727E" w:rsidRPr="001E7F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. ร้อยละของ </w:t>
            </w:r>
            <w:proofErr w:type="spellStart"/>
            <w:r w:rsidR="0020727E" w:rsidRPr="001E7F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คป</w:t>
            </w:r>
            <w:proofErr w:type="spellEnd"/>
            <w:r w:rsidR="0020727E" w:rsidRPr="001E7F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สอ. มีการขับเคลื่อนมาตรการยุติการใช้สารเคมีทางการเกษตรที่มีอันตรายสูงร่วมกับหน่วยงานที่เกี่ยวข้อง อย่างน้อย </w:t>
            </w:r>
            <w:proofErr w:type="spellStart"/>
            <w:r w:rsidR="0020727E" w:rsidRPr="001E7F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คป</w:t>
            </w:r>
            <w:proofErr w:type="spellEnd"/>
            <w:r w:rsidR="0020727E" w:rsidRPr="001E7F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สอ.ละ  1 เรื่อง</w:t>
            </w:r>
          </w:p>
        </w:tc>
      </w:tr>
      <w:tr w:rsidR="0020727E" w:rsidRPr="001E7FCA" w14:paraId="4943F617" w14:textId="77777777" w:rsidTr="0020727E">
        <w:tc>
          <w:tcPr>
            <w:tcW w:w="2337" w:type="dxa"/>
          </w:tcPr>
          <w:p w14:paraId="27F47C7D" w14:textId="77777777" w:rsidR="0020727E" w:rsidRPr="001E7FCA" w:rsidRDefault="0020727E" w:rsidP="001E7FC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E7F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คำนิยาม</w:t>
            </w:r>
          </w:p>
        </w:tc>
        <w:tc>
          <w:tcPr>
            <w:tcW w:w="7013" w:type="dxa"/>
            <w:gridSpan w:val="3"/>
          </w:tcPr>
          <w:p w14:paraId="07FB2841" w14:textId="140349D2" w:rsidR="0020727E" w:rsidRPr="001E7FCA" w:rsidRDefault="0020727E" w:rsidP="00CC6AD6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E7F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สารเคมีทางการเกษตรที่มีอันตรายสูง หมายถึง สารเคมีทางการเกษตร 3 ชนิด ได้แก่ พาราควอต ไกล</w:t>
            </w:r>
            <w:proofErr w:type="spellStart"/>
            <w:r w:rsidRPr="001E7F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โฟ</w:t>
            </w:r>
            <w:proofErr w:type="spellEnd"/>
            <w:r w:rsidRPr="001E7F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เสต และคลอร์</w:t>
            </w:r>
            <w:proofErr w:type="spellStart"/>
            <w:r w:rsidRPr="001E7F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ไพ</w:t>
            </w:r>
            <w:proofErr w:type="spellEnd"/>
            <w:r w:rsidRPr="001E7F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ริ</w:t>
            </w:r>
            <w:proofErr w:type="spellStart"/>
            <w:r w:rsidRPr="001E7F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ฟอส</w:t>
            </w:r>
            <w:proofErr w:type="spellEnd"/>
            <w:r w:rsidRPr="001E7F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การขับเคลื่อนมาตรการยุติการใช้สารเคมีทางการเกษตรที่มีอันตรายสูงในระดับส่วนภูมิภาค หมายถึง การดำเนินงานขับเคลื่อนมาตรการเพื่อยุติการใช้สารเคมีทางการเกษตรที่มีอันตรายสูง 3 ชนิด ร่วมกันในระดับอำเภอ </w:t>
            </w:r>
          </w:p>
        </w:tc>
      </w:tr>
      <w:tr w:rsidR="0020727E" w:rsidRPr="001E7FCA" w14:paraId="42AB39B1" w14:textId="77777777" w:rsidTr="0020727E">
        <w:tc>
          <w:tcPr>
            <w:tcW w:w="2337" w:type="dxa"/>
          </w:tcPr>
          <w:p w14:paraId="22608DFF" w14:textId="5EED5C02" w:rsidR="0020727E" w:rsidRPr="001E7FCA" w:rsidRDefault="0020727E" w:rsidP="001E7FC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E7F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  คะแนน</w:t>
            </w:r>
          </w:p>
        </w:tc>
        <w:tc>
          <w:tcPr>
            <w:tcW w:w="2337" w:type="dxa"/>
          </w:tcPr>
          <w:p w14:paraId="6D342835" w14:textId="6171E38A" w:rsidR="0020727E" w:rsidRPr="001E7FCA" w:rsidRDefault="0020727E" w:rsidP="001E7FC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E7F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  คะแนน</w:t>
            </w:r>
          </w:p>
        </w:tc>
        <w:tc>
          <w:tcPr>
            <w:tcW w:w="2337" w:type="dxa"/>
          </w:tcPr>
          <w:p w14:paraId="04F7586B" w14:textId="6453200F" w:rsidR="0020727E" w:rsidRPr="001E7FCA" w:rsidRDefault="0020727E" w:rsidP="001E7FC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E7F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  คะแนน</w:t>
            </w:r>
          </w:p>
        </w:tc>
        <w:tc>
          <w:tcPr>
            <w:tcW w:w="2339" w:type="dxa"/>
          </w:tcPr>
          <w:p w14:paraId="3E04367D" w14:textId="0679D689" w:rsidR="0020727E" w:rsidRPr="001E7FCA" w:rsidRDefault="0020727E" w:rsidP="001E7FC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E7F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  คะแนน</w:t>
            </w:r>
          </w:p>
        </w:tc>
      </w:tr>
      <w:tr w:rsidR="0020727E" w:rsidRPr="001E7FCA" w14:paraId="0AEC7A0D" w14:textId="77777777" w:rsidTr="0020727E">
        <w:tc>
          <w:tcPr>
            <w:tcW w:w="2337" w:type="dxa"/>
          </w:tcPr>
          <w:p w14:paraId="21184689" w14:textId="77777777" w:rsidR="0020727E" w:rsidRPr="001E7FCA" w:rsidRDefault="0020727E" w:rsidP="001E7FC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E7FCA">
              <w:rPr>
                <w:rFonts w:ascii="TH SarabunIT๙" w:hAnsi="TH SarabunIT๙" w:cs="TH SarabunIT๙"/>
                <w:sz w:val="32"/>
                <w:szCs w:val="32"/>
                <w:cs/>
              </w:rPr>
              <w:t>- ขับเคลื่อนกิจกรรมเพื่อสร้งกระแสสังคม</w:t>
            </w:r>
          </w:p>
          <w:p w14:paraId="3B56AE6A" w14:textId="77777777" w:rsidR="0020727E" w:rsidRPr="001E7FCA" w:rsidRDefault="0020727E" w:rsidP="001E7FC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E7FCA">
              <w:rPr>
                <w:rFonts w:ascii="TH SarabunIT๙" w:hAnsi="TH SarabunIT๙" w:cs="TH SarabunIT๙"/>
                <w:sz w:val="32"/>
                <w:szCs w:val="32"/>
                <w:cs/>
              </w:rPr>
              <w:t>- ประชุมวิชาการชี้แจง ถ่ายทอดแนวทางการดำเนินงานภายใต้ พรบ.ควบคุมโรคจากการประกอบอาชีพและโรคจากสิ่งแวดล้อม พ.ศ. 2562</w:t>
            </w:r>
          </w:p>
          <w:p w14:paraId="722F0835" w14:textId="076DFEA4" w:rsidR="0020727E" w:rsidRPr="001E7FCA" w:rsidRDefault="0020727E" w:rsidP="001E7FC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E7FC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 คณะกรรมการ </w:t>
            </w:r>
            <w:proofErr w:type="spellStart"/>
            <w:r w:rsidRPr="001E7FCA">
              <w:rPr>
                <w:rFonts w:ascii="TH SarabunIT๙" w:hAnsi="TH SarabunIT๙" w:cs="TH SarabunIT๙"/>
                <w:sz w:val="32"/>
                <w:szCs w:val="32"/>
                <w:cs/>
              </w:rPr>
              <w:t>พช</w:t>
            </w:r>
            <w:proofErr w:type="spellEnd"/>
            <w:r w:rsidRPr="001E7FCA">
              <w:rPr>
                <w:rFonts w:ascii="TH SarabunIT๙" w:hAnsi="TH SarabunIT๙" w:cs="TH SarabunIT๙"/>
                <w:sz w:val="32"/>
                <w:szCs w:val="32"/>
                <w:cs/>
              </w:rPr>
              <w:t>อ. บรรจุวาระการประชุมขับเคลื่อนการขับเคลื่อนมาตรการยุติการใช้สารเคมีทางการเกษตรที่มีอันตรายสูงร่วมกับหน่วยงานที่เกี่ยวข้องในระดับอำเภอ</w:t>
            </w:r>
          </w:p>
        </w:tc>
        <w:tc>
          <w:tcPr>
            <w:tcW w:w="2337" w:type="dxa"/>
          </w:tcPr>
          <w:p w14:paraId="7C42F0DF" w14:textId="77777777" w:rsidR="0020727E" w:rsidRPr="001E7FCA" w:rsidRDefault="0020727E" w:rsidP="001E7FCA">
            <w:pPr>
              <w:pStyle w:val="a4"/>
              <w:numPr>
                <w:ilvl w:val="0"/>
                <w:numId w:val="1"/>
              </w:numPr>
              <w:tabs>
                <w:tab w:val="left" w:pos="194"/>
              </w:tabs>
              <w:ind w:left="34" w:firstLine="0"/>
              <w:rPr>
                <w:rFonts w:ascii="TH SarabunIT๙" w:hAnsi="TH SarabunIT๙" w:cs="TH SarabunIT๙"/>
                <w:sz w:val="32"/>
                <w:szCs w:val="32"/>
              </w:rPr>
            </w:pPr>
            <w:r w:rsidRPr="001E7FCA">
              <w:rPr>
                <w:rFonts w:ascii="TH SarabunIT๙" w:hAnsi="TH SarabunIT๙" w:cs="TH SarabunIT๙"/>
                <w:sz w:val="32"/>
                <w:szCs w:val="32"/>
                <w:cs/>
              </w:rPr>
              <w:t>กำหนดประเด็นปัญหาผลกระทบต่อสุขภาพจากการใช้สารเคมีทางการเกษตรที่มีอันตรายสูง ระดับอำเภอ และคัดเลือกเพื่อกำหนดมาตรการระดับอำเภอ</w:t>
            </w:r>
          </w:p>
          <w:p w14:paraId="115ABAE3" w14:textId="2F1F8A0F" w:rsidR="0020727E" w:rsidRPr="001E7FCA" w:rsidRDefault="0020727E" w:rsidP="001E7FC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E7FC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จัดประชุมคณะกรรม </w:t>
            </w:r>
            <w:proofErr w:type="spellStart"/>
            <w:r w:rsidRPr="001E7FCA">
              <w:rPr>
                <w:rFonts w:ascii="TH SarabunIT๙" w:hAnsi="TH SarabunIT๙" w:cs="TH SarabunIT๙"/>
                <w:sz w:val="32"/>
                <w:szCs w:val="32"/>
                <w:cs/>
              </w:rPr>
              <w:t>พช</w:t>
            </w:r>
            <w:proofErr w:type="spellEnd"/>
            <w:r w:rsidRPr="001E7FCA">
              <w:rPr>
                <w:rFonts w:ascii="TH SarabunIT๙" w:hAnsi="TH SarabunIT๙" w:cs="TH SarabunIT๙"/>
                <w:sz w:val="32"/>
                <w:szCs w:val="32"/>
                <w:cs/>
              </w:rPr>
              <w:t>อ. เพื่อร่วมกำหนดมาตรการยุติการใช้สารเคมีทางการเกษตรที่มีอันตรายสูงและจัดทำแผนขับเคลื่อนมาตรการฯ</w:t>
            </w:r>
          </w:p>
        </w:tc>
        <w:tc>
          <w:tcPr>
            <w:tcW w:w="2337" w:type="dxa"/>
          </w:tcPr>
          <w:p w14:paraId="60C06404" w14:textId="5EAC5105" w:rsidR="0020727E" w:rsidRPr="001E7FCA" w:rsidRDefault="0020727E" w:rsidP="001E7FC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E7FC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รายงานข้อมูลสถานการณ์หรือมีการนำเสนอนโยบายผ่านคณะกรรมการ </w:t>
            </w:r>
            <w:proofErr w:type="spellStart"/>
            <w:r w:rsidRPr="001E7FCA">
              <w:rPr>
                <w:rFonts w:ascii="TH SarabunIT๙" w:hAnsi="TH SarabunIT๙" w:cs="TH SarabunIT๙"/>
                <w:sz w:val="32"/>
                <w:szCs w:val="32"/>
                <w:cs/>
              </w:rPr>
              <w:t>พช</w:t>
            </w:r>
            <w:proofErr w:type="spellEnd"/>
            <w:r w:rsidRPr="001E7FCA">
              <w:rPr>
                <w:rFonts w:ascii="TH SarabunIT๙" w:hAnsi="TH SarabunIT๙" w:cs="TH SarabunIT๙"/>
                <w:sz w:val="32"/>
                <w:szCs w:val="32"/>
                <w:cs/>
              </w:rPr>
              <w:t>อ.  ต่อ คณะกรรมการควบคุมโรคจากการประกอบอาชีพและโรคจากสิ่งแวดล้อมจังหวัดอุดรธานี</w:t>
            </w:r>
          </w:p>
        </w:tc>
        <w:tc>
          <w:tcPr>
            <w:tcW w:w="2339" w:type="dxa"/>
          </w:tcPr>
          <w:p w14:paraId="3411B2FD" w14:textId="46B363AF" w:rsidR="0020727E" w:rsidRPr="001E7FCA" w:rsidRDefault="0020727E" w:rsidP="001E7FC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E7FC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รายงานและติดตามประเมินผลในภาพรวมทั้ง </w:t>
            </w:r>
            <w:proofErr w:type="spellStart"/>
            <w:r w:rsidRPr="001E7FCA">
              <w:rPr>
                <w:rFonts w:ascii="TH SarabunIT๙" w:hAnsi="TH SarabunIT๙" w:cs="TH SarabunIT๙"/>
                <w:sz w:val="32"/>
                <w:szCs w:val="32"/>
                <w:cs/>
              </w:rPr>
              <w:t>คป</w:t>
            </w:r>
            <w:proofErr w:type="spellEnd"/>
            <w:r w:rsidRPr="001E7FCA">
              <w:rPr>
                <w:rFonts w:ascii="TH SarabunIT๙" w:hAnsi="TH SarabunIT๙" w:cs="TH SarabunIT๙"/>
                <w:sz w:val="32"/>
                <w:szCs w:val="32"/>
                <w:cs/>
              </w:rPr>
              <w:t>สอ.</w:t>
            </w:r>
          </w:p>
          <w:p w14:paraId="4FC9C737" w14:textId="260C53E7" w:rsidR="0020727E" w:rsidRPr="001E7FCA" w:rsidRDefault="0020727E" w:rsidP="001E7FC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E7FCA">
              <w:rPr>
                <w:rFonts w:ascii="TH SarabunIT๙" w:hAnsi="TH SarabunIT๙" w:cs="TH SarabunIT๙"/>
                <w:sz w:val="32"/>
                <w:szCs w:val="32"/>
                <w:cs/>
              </w:rPr>
              <w:t>- มีการขับเคลื่อนมาตรการยุติการใช้สารเคมีทางการเกษตรที่มีอันตรายสูง</w:t>
            </w:r>
          </w:p>
        </w:tc>
      </w:tr>
    </w:tbl>
    <w:p w14:paraId="177F7E59" w14:textId="6AB8E0BE" w:rsidR="0020727E" w:rsidRDefault="0020727E" w:rsidP="001E7FC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741904CF" w14:textId="77777777" w:rsidR="00BF370F" w:rsidRDefault="00BF370F" w:rsidP="001E7FC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7EDA5BF4" w14:textId="77777777" w:rsidR="00BF370F" w:rsidRDefault="00BF370F" w:rsidP="001E7FC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1A068911" w14:textId="77777777" w:rsidR="00BF370F" w:rsidRPr="001E7FCA" w:rsidRDefault="00BF370F" w:rsidP="001E7FC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5192C046" w14:textId="05E722D0" w:rsidR="0020727E" w:rsidRPr="001E7FCA" w:rsidRDefault="0020727E" w:rsidP="001E7FC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0F2F2FD3" w14:textId="204A7637" w:rsidR="0020727E" w:rsidRPr="001E7FCA" w:rsidRDefault="0020727E" w:rsidP="001E7FC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63A5D72C" w14:textId="670AE3DA" w:rsidR="0020727E" w:rsidRPr="001E7FCA" w:rsidRDefault="0020727E" w:rsidP="001E7FC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555"/>
        <w:gridCol w:w="2835"/>
        <w:gridCol w:w="2622"/>
        <w:gridCol w:w="2338"/>
      </w:tblGrid>
      <w:tr w:rsidR="0020727E" w:rsidRPr="001E7FCA" w14:paraId="1E41433E" w14:textId="77777777" w:rsidTr="00BF370F">
        <w:tc>
          <w:tcPr>
            <w:tcW w:w="1555" w:type="dxa"/>
          </w:tcPr>
          <w:p w14:paraId="0B8CAA88" w14:textId="77777777" w:rsidR="0020727E" w:rsidRPr="001E7FCA" w:rsidRDefault="0020727E" w:rsidP="001E7FC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E7F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ชื่อตัวชี้วัด</w:t>
            </w:r>
          </w:p>
        </w:tc>
        <w:tc>
          <w:tcPr>
            <w:tcW w:w="7795" w:type="dxa"/>
            <w:gridSpan w:val="3"/>
          </w:tcPr>
          <w:p w14:paraId="2E76CA72" w14:textId="16E970D4" w:rsidR="0020727E" w:rsidRPr="001E7FCA" w:rsidRDefault="0020727E" w:rsidP="001E7FC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E7F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ข้อ  </w:t>
            </w:r>
            <w:r w:rsidR="005610F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๔๔</w:t>
            </w:r>
            <w:r w:rsidRPr="001E7F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ร้อยละ  100  ของอำเภอมีระบบแจ้งข่าว การใช้ / การป่วยจากการสัมผัสสารเคมีทางการเกษตร  3  ชนิด (พาราควอต  คลอร์</w:t>
            </w:r>
            <w:proofErr w:type="spellStart"/>
            <w:r w:rsidRPr="001E7F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ไพ</w:t>
            </w:r>
            <w:proofErr w:type="spellEnd"/>
            <w:r w:rsidRPr="001E7F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ริ</w:t>
            </w:r>
            <w:proofErr w:type="spellStart"/>
            <w:r w:rsidRPr="001E7F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ฟอส</w:t>
            </w:r>
            <w:proofErr w:type="spellEnd"/>
            <w:r w:rsidRPr="001E7F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ไกล</w:t>
            </w:r>
            <w:proofErr w:type="spellStart"/>
            <w:r w:rsidRPr="001E7F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โฟ</w:t>
            </w:r>
            <w:proofErr w:type="spellEnd"/>
            <w:r w:rsidRPr="001E7F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เสต) โดยประชาชน  / </w:t>
            </w:r>
            <w:proofErr w:type="spellStart"/>
            <w:r w:rsidRPr="001E7F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อส</w:t>
            </w:r>
            <w:proofErr w:type="spellEnd"/>
            <w:r w:rsidRPr="001E7F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ม. ผ่าน</w:t>
            </w:r>
            <w:r w:rsidRPr="001E7FC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Mobile Application </w:t>
            </w:r>
            <w:r w:rsidRPr="001E7F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สู่หน่วยบริการ ( การจัดบริการอาชีวอนามัยและเวชกรรมสิ่งแวดล้อม ในโรงพยาบาล  โรงพยาบาลส่งเสริมสุขภาพตำบล)    </w:t>
            </w:r>
          </w:p>
        </w:tc>
      </w:tr>
      <w:tr w:rsidR="0020727E" w:rsidRPr="001E7FCA" w14:paraId="10C303F5" w14:textId="77777777" w:rsidTr="00BF370F">
        <w:tc>
          <w:tcPr>
            <w:tcW w:w="1555" w:type="dxa"/>
          </w:tcPr>
          <w:p w14:paraId="48BD7478" w14:textId="77777777" w:rsidR="0020727E" w:rsidRPr="001E7FCA" w:rsidRDefault="0020727E" w:rsidP="001E7FC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E7F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คำนิยาม</w:t>
            </w:r>
          </w:p>
        </w:tc>
        <w:tc>
          <w:tcPr>
            <w:tcW w:w="7795" w:type="dxa"/>
            <w:gridSpan w:val="3"/>
          </w:tcPr>
          <w:p w14:paraId="61586F13" w14:textId="77777777" w:rsidR="00121A4A" w:rsidRPr="001E7FCA" w:rsidRDefault="00121A4A" w:rsidP="001E7FC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E7FC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Mobile Application</w:t>
            </w:r>
            <w:r w:rsidRPr="001E7FC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E7FC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หมายถึง เครื่องมือที่ใช้ในการสำรวจการใช้สารเคมีกำจัดศัตรูพืชในพื้นที่สำหรับ </w:t>
            </w:r>
            <w:proofErr w:type="spellStart"/>
            <w:r w:rsidRPr="001E7FCA">
              <w:rPr>
                <w:rFonts w:ascii="TH SarabunIT๙" w:hAnsi="TH SarabunIT๙" w:cs="TH SarabunIT๙"/>
                <w:sz w:val="32"/>
                <w:szCs w:val="32"/>
                <w:cs/>
              </w:rPr>
              <w:t>อส</w:t>
            </w:r>
            <w:proofErr w:type="spellEnd"/>
            <w:r w:rsidRPr="001E7FCA">
              <w:rPr>
                <w:rFonts w:ascii="TH SarabunIT๙" w:hAnsi="TH SarabunIT๙" w:cs="TH SarabunIT๙"/>
                <w:sz w:val="32"/>
                <w:szCs w:val="32"/>
                <w:cs/>
              </w:rPr>
              <w:t>ม. ผ่านอุปกรณ์อิเล็กทรอนิกส์เคลื่อนที่</w:t>
            </w:r>
          </w:p>
          <w:p w14:paraId="18AA1794" w14:textId="77777777" w:rsidR="00121A4A" w:rsidRPr="001E7FCA" w:rsidRDefault="00121A4A" w:rsidP="001E7FC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2729FC5B" w14:textId="50573CEA" w:rsidR="0020727E" w:rsidRPr="001E7FCA" w:rsidRDefault="00121A4A" w:rsidP="001E7FC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E7F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คลินิกสารเคมีเกษตร  </w:t>
            </w:r>
            <w:r w:rsidRPr="001E7FC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หมายถึง คลินิกสุขภาพเกษตรกร หรือ คลินิกการจัดบริการอาชีวอนามัยและเวชกรรมสิ่งแวดล้อม ให้กับแรงงานในชุมชนสำหรับหน่วยบริการปฐมภูมิ ที่มีอยู่เดิมและดำเนินการอยู่แล้ว  </w:t>
            </w:r>
            <w:r w:rsidRPr="001E7F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(คลินิกโรคจากการทำงานใช้เกณฑ์มาตรฐานการจัดบริการอาชีวอนามัยและเวชกรรมสิ่งแวดล้อม รพ.สต. รพช. รพท. และ รพศ.)</w:t>
            </w:r>
          </w:p>
        </w:tc>
      </w:tr>
      <w:tr w:rsidR="00121A4A" w:rsidRPr="001E7FCA" w14:paraId="0A189C91" w14:textId="77777777" w:rsidTr="00BF370F">
        <w:tc>
          <w:tcPr>
            <w:tcW w:w="1555" w:type="dxa"/>
          </w:tcPr>
          <w:p w14:paraId="0BC1F10C" w14:textId="452447C3" w:rsidR="00121A4A" w:rsidRPr="001E7FCA" w:rsidRDefault="00121A4A" w:rsidP="001E7FC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E7F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  คะแนน</w:t>
            </w:r>
          </w:p>
        </w:tc>
        <w:tc>
          <w:tcPr>
            <w:tcW w:w="2835" w:type="dxa"/>
          </w:tcPr>
          <w:p w14:paraId="2A49008C" w14:textId="29EA7124" w:rsidR="00121A4A" w:rsidRPr="001E7FCA" w:rsidRDefault="00121A4A" w:rsidP="001E7FC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E7F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  คะแนน</w:t>
            </w:r>
          </w:p>
        </w:tc>
        <w:tc>
          <w:tcPr>
            <w:tcW w:w="2622" w:type="dxa"/>
          </w:tcPr>
          <w:p w14:paraId="4DA6D49F" w14:textId="7A6332B0" w:rsidR="00121A4A" w:rsidRPr="001E7FCA" w:rsidRDefault="00121A4A" w:rsidP="001E7FC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E7F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  คะแนน</w:t>
            </w:r>
          </w:p>
        </w:tc>
        <w:tc>
          <w:tcPr>
            <w:tcW w:w="2338" w:type="dxa"/>
          </w:tcPr>
          <w:p w14:paraId="033101A4" w14:textId="2D241D47" w:rsidR="00121A4A" w:rsidRPr="001E7FCA" w:rsidRDefault="00121A4A" w:rsidP="001E7FC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E7F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  คะแนน</w:t>
            </w:r>
          </w:p>
        </w:tc>
      </w:tr>
      <w:tr w:rsidR="00121A4A" w:rsidRPr="001E7FCA" w14:paraId="09B137A3" w14:textId="77777777" w:rsidTr="00BF370F">
        <w:tc>
          <w:tcPr>
            <w:tcW w:w="1555" w:type="dxa"/>
          </w:tcPr>
          <w:p w14:paraId="4CA8E88E" w14:textId="77777777" w:rsidR="00121A4A" w:rsidRPr="001E7FCA" w:rsidRDefault="00121A4A" w:rsidP="001E7FC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E7FC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ชี้แจง ถ่ายทอด </w:t>
            </w:r>
            <w:r w:rsidRPr="001E7FCA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1E7FCA">
              <w:rPr>
                <w:rFonts w:ascii="TH SarabunIT๙" w:hAnsi="TH SarabunIT๙" w:cs="TH SarabunIT๙"/>
                <w:sz w:val="32"/>
                <w:szCs w:val="32"/>
                <w:cs/>
              </w:rPr>
              <w:t>แนวทางการดำเนินงานสำรวจการใช้สารเคมีทางการเกษตร และการใช้สารหรือวิธีการอื่นที่ปลอดภัยไม่ใช่สารเคมี</w:t>
            </w:r>
            <w:r w:rsidRPr="001E7FC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  <w:r w:rsidRPr="001E7FCA">
              <w:rPr>
                <w:rFonts w:ascii="TH SarabunIT๙" w:hAnsi="TH SarabunIT๙" w:cs="TH SarabunIT๙"/>
                <w:sz w:val="32"/>
                <w:szCs w:val="32"/>
                <w:cs/>
              </w:rPr>
              <w:t>ให้กับหน่วยงานเครือข่าย (ผู้รับผิดชอบงานด้านอนามัยสิ่งแวดล้อม</w:t>
            </w:r>
            <w:r w:rsidRPr="001E7FCA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1E7FC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และอาชีวอนามัย </w:t>
            </w:r>
            <w:proofErr w:type="spellStart"/>
            <w:r w:rsidRPr="001E7FCA">
              <w:rPr>
                <w:rFonts w:ascii="TH SarabunIT๙" w:hAnsi="TH SarabunIT๙" w:cs="TH SarabunIT๙"/>
                <w:sz w:val="32"/>
                <w:szCs w:val="32"/>
                <w:cs/>
              </w:rPr>
              <w:t>สส</w:t>
            </w:r>
            <w:proofErr w:type="spellEnd"/>
            <w:r w:rsidRPr="001E7FCA">
              <w:rPr>
                <w:rFonts w:ascii="TH SarabunIT๙" w:hAnsi="TH SarabunIT๙" w:cs="TH SarabunIT๙"/>
                <w:sz w:val="32"/>
                <w:szCs w:val="32"/>
                <w:cs/>
              </w:rPr>
              <w:t>อ. และ รพ.สต.)</w:t>
            </w:r>
          </w:p>
          <w:p w14:paraId="06EE5A98" w14:textId="77777777" w:rsidR="00121A4A" w:rsidRPr="001E7FCA" w:rsidRDefault="00121A4A" w:rsidP="001E7FC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1460FD1" w14:textId="77777777" w:rsidR="00121A4A" w:rsidRPr="001E7FCA" w:rsidRDefault="00121A4A" w:rsidP="001E7FC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835" w:type="dxa"/>
          </w:tcPr>
          <w:p w14:paraId="011625E1" w14:textId="77777777" w:rsidR="00121A4A" w:rsidRPr="001E7FCA" w:rsidRDefault="00121A4A" w:rsidP="001E7FC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E7FCA">
              <w:rPr>
                <w:rFonts w:ascii="TH SarabunIT๙" w:hAnsi="TH SarabunIT๙" w:cs="TH SarabunIT๙"/>
                <w:sz w:val="32"/>
                <w:szCs w:val="32"/>
                <w:cs/>
              </w:rPr>
              <w:t>- รพ.สต. แนะนำ ให้คำปรึกษา</w:t>
            </w:r>
            <w:r w:rsidRPr="001E7FC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E7FC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ติดตามการดำเนินงานของ </w:t>
            </w:r>
          </w:p>
          <w:p w14:paraId="49B7E61B" w14:textId="77777777" w:rsidR="00121A4A" w:rsidRPr="001E7FCA" w:rsidRDefault="00121A4A" w:rsidP="001E7FCA">
            <w:pPr>
              <w:pStyle w:val="a4"/>
              <w:tabs>
                <w:tab w:val="left" w:pos="171"/>
              </w:tabs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proofErr w:type="spellStart"/>
            <w:r w:rsidRPr="001E7FCA">
              <w:rPr>
                <w:rFonts w:ascii="TH SarabunIT๙" w:hAnsi="TH SarabunIT๙" w:cs="TH SarabunIT๙"/>
                <w:sz w:val="32"/>
                <w:szCs w:val="32"/>
                <w:cs/>
              </w:rPr>
              <w:t>อส</w:t>
            </w:r>
            <w:proofErr w:type="spellEnd"/>
            <w:r w:rsidRPr="001E7FCA">
              <w:rPr>
                <w:rFonts w:ascii="TH SarabunIT๙" w:hAnsi="TH SarabunIT๙" w:cs="TH SarabunIT๙"/>
                <w:sz w:val="32"/>
                <w:szCs w:val="32"/>
                <w:cs/>
              </w:rPr>
              <w:t>ม. ในการสำรวจการ</w:t>
            </w:r>
            <w:r w:rsidRPr="001E7FC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 xml:space="preserve">ใช้สารเคมีฯ ในการใช้ </w:t>
            </w:r>
            <w:r w:rsidRPr="001E7FCA">
              <w:rPr>
                <w:rFonts w:ascii="TH SarabunIT๙" w:hAnsi="TH SarabunIT๙" w:cs="TH SarabunIT๙"/>
                <w:sz w:val="32"/>
                <w:szCs w:val="32"/>
              </w:rPr>
              <w:t>Mobile Application</w:t>
            </w:r>
          </w:p>
          <w:p w14:paraId="2F036A95" w14:textId="77777777" w:rsidR="00121A4A" w:rsidRPr="001E7FCA" w:rsidRDefault="00121A4A" w:rsidP="001E7FCA">
            <w:pPr>
              <w:pStyle w:val="a4"/>
              <w:numPr>
                <w:ilvl w:val="0"/>
                <w:numId w:val="1"/>
              </w:numPr>
              <w:tabs>
                <w:tab w:val="left" w:pos="171"/>
              </w:tabs>
              <w:ind w:left="29" w:firstLine="0"/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proofErr w:type="spellStart"/>
            <w:r w:rsidRPr="001E7FCA">
              <w:rPr>
                <w:rFonts w:ascii="TH SarabunIT๙" w:hAnsi="TH SarabunIT๙" w:cs="TH SarabunIT๙"/>
                <w:sz w:val="32"/>
                <w:szCs w:val="32"/>
                <w:cs/>
              </w:rPr>
              <w:t>อส</w:t>
            </w:r>
            <w:proofErr w:type="spellEnd"/>
            <w:r w:rsidRPr="001E7FCA">
              <w:rPr>
                <w:rFonts w:ascii="TH SarabunIT๙" w:hAnsi="TH SarabunIT๙" w:cs="TH SarabunIT๙"/>
                <w:sz w:val="32"/>
                <w:szCs w:val="32"/>
                <w:cs/>
              </w:rPr>
              <w:t>ม. สำรวจการ</w:t>
            </w:r>
            <w:r w:rsidRPr="001E7FC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 xml:space="preserve">ใช้สารเคมีฯ </w:t>
            </w:r>
            <w:r w:rsidRPr="001E7FCA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 xml:space="preserve">ครั้งที่ </w:t>
            </w:r>
            <w:r w:rsidRPr="001E7FCA">
              <w:rPr>
                <w:rFonts w:ascii="TH SarabunIT๙" w:hAnsi="TH SarabunIT๙" w:cs="TH SarabunIT๙"/>
                <w:sz w:val="32"/>
                <w:szCs w:val="32"/>
                <w:u w:val="single"/>
              </w:rPr>
              <w:t xml:space="preserve">1 </w:t>
            </w:r>
            <w:r w:rsidRPr="001E7FCA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>ระหว่างวันที่</w:t>
            </w:r>
            <w:r w:rsidRPr="001E7FCA">
              <w:rPr>
                <w:rFonts w:ascii="TH SarabunIT๙" w:hAnsi="TH SarabunIT๙" w:cs="TH SarabunIT๙"/>
                <w:sz w:val="32"/>
                <w:szCs w:val="32"/>
                <w:u w:val="single"/>
              </w:rPr>
              <w:t xml:space="preserve"> 1 – 31 </w:t>
            </w:r>
            <w:r w:rsidRPr="001E7FCA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 xml:space="preserve">มกราคม </w:t>
            </w:r>
            <w:r w:rsidRPr="001E7FCA">
              <w:rPr>
                <w:rFonts w:ascii="TH SarabunIT๙" w:hAnsi="TH SarabunIT๙" w:cs="TH SarabunIT๙"/>
                <w:sz w:val="32"/>
                <w:szCs w:val="32"/>
                <w:u w:val="single"/>
              </w:rPr>
              <w:t>2563</w:t>
            </w:r>
          </w:p>
          <w:p w14:paraId="311CB417" w14:textId="77777777" w:rsidR="00121A4A" w:rsidRPr="001E7FCA" w:rsidRDefault="00121A4A" w:rsidP="001E7FCA">
            <w:pPr>
              <w:pStyle w:val="a4"/>
              <w:tabs>
                <w:tab w:val="left" w:pos="171"/>
              </w:tabs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1E7FCA">
              <w:rPr>
                <w:rFonts w:ascii="TH SarabunIT๙" w:hAnsi="TH SarabunIT๙" w:cs="TH SarabunIT๙"/>
                <w:sz w:val="32"/>
                <w:szCs w:val="32"/>
                <w:cs/>
              </w:rPr>
              <w:t>- รวบรวม วิเคราะห์ข้อมูลจากหน่วยบริการปฐมภูมิทั้งหมด และจัดทำสรุปรายงานผลการดำเนินงานรายงานสถานการณ์</w:t>
            </w:r>
            <w:r w:rsidRPr="001E7FCA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1E7FCA">
              <w:rPr>
                <w:rFonts w:ascii="TH SarabunIT๙" w:hAnsi="TH SarabunIT๙" w:cs="TH SarabunIT๙"/>
                <w:sz w:val="32"/>
                <w:szCs w:val="32"/>
                <w:cs/>
              </w:rPr>
              <w:t>การใช้สารเคมีฯ</w:t>
            </w:r>
            <w:r w:rsidRPr="001E7FCA">
              <w:rPr>
                <w:rFonts w:ascii="TH SarabunIT๙" w:hAnsi="TH SarabunIT๙" w:cs="TH SarabunIT๙"/>
                <w:sz w:val="32"/>
                <w:szCs w:val="32"/>
              </w:rPr>
              <w:br/>
            </w:r>
            <w:r w:rsidRPr="001E7FC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จากการสำรวจครั้งที่ </w:t>
            </w:r>
            <w:r w:rsidRPr="001E7FCA">
              <w:rPr>
                <w:rFonts w:ascii="TH SarabunIT๙" w:hAnsi="TH SarabunIT๙" w:cs="TH SarabunIT๙"/>
                <w:sz w:val="32"/>
                <w:szCs w:val="32"/>
              </w:rPr>
              <w:t>1</w:t>
            </w:r>
          </w:p>
          <w:p w14:paraId="3535A7A7" w14:textId="77777777" w:rsidR="00121A4A" w:rsidRPr="001E7FCA" w:rsidRDefault="00121A4A" w:rsidP="001E7FC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E7FCA">
              <w:rPr>
                <w:rFonts w:ascii="TH SarabunIT๙" w:hAnsi="TH SarabunIT๙" w:cs="TH SarabunIT๙"/>
                <w:sz w:val="32"/>
                <w:szCs w:val="32"/>
                <w:cs/>
              </w:rPr>
              <w:t>- นำข้อมูลการสำรวจที่ได้เสนอต่อที่ประชุมคณะกรรมการควบคุมโรคจากการประกอบอาชีพและโรคจากสิ่งแวดล้อมจังหวัด เพื่อขับเคลื่อนมาตรการยุติการใช้สารเคมีฯ ในระดับจังหวัด</w:t>
            </w:r>
          </w:p>
          <w:p w14:paraId="77D97D92" w14:textId="666D8E94" w:rsidR="00121A4A" w:rsidRPr="001E7FCA" w:rsidRDefault="00121A4A" w:rsidP="001E7FC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E7FCA">
              <w:rPr>
                <w:rFonts w:ascii="TH SarabunIT๙" w:hAnsi="TH SarabunIT๙" w:cs="TH SarabunIT๙"/>
                <w:sz w:val="32"/>
                <w:szCs w:val="32"/>
                <w:cs/>
              </w:rPr>
              <w:t>นำข้อมูลไปเชื่อมโยงกับฐานข้อมูลด้านอาชีวอนามัยและสิ่งแวดล้อมด้านเกษตรกรรม</w:t>
            </w:r>
          </w:p>
        </w:tc>
        <w:tc>
          <w:tcPr>
            <w:tcW w:w="2622" w:type="dxa"/>
          </w:tcPr>
          <w:p w14:paraId="1403A699" w14:textId="77777777" w:rsidR="00121A4A" w:rsidRPr="001E7FCA" w:rsidRDefault="00121A4A" w:rsidP="001E7FC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E7FC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รวบรวม วิเคราะห์ข้อมูลจากหน่วยบริการปฐมภูมิทั้งหมด และจัดทำสรุปรายงานผลการดำเนินงานรายงานสถานการณ์การสำรวจการใช้สารเคมีฯฯ </w:t>
            </w:r>
          </w:p>
          <w:p w14:paraId="6B1B0576" w14:textId="77777777" w:rsidR="00121A4A" w:rsidRPr="001E7FCA" w:rsidRDefault="00121A4A" w:rsidP="001E7FC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E7FCA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1E7FCA">
              <w:rPr>
                <w:rFonts w:ascii="TH SarabunIT๙" w:hAnsi="TH SarabunIT๙" w:cs="TH SarabunIT๙"/>
                <w:sz w:val="32"/>
                <w:szCs w:val="32"/>
                <w:cs/>
              </w:rPr>
              <w:t>นำข้อมูลถานการณ์ฯ ไปขับเคลื่อนมาตรการยุติการใช้สารเคมีฯ</w:t>
            </w:r>
            <w:r w:rsidRPr="001E7FC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E7FCA">
              <w:rPr>
                <w:rFonts w:ascii="TH SarabunIT๙" w:hAnsi="TH SarabunIT๙" w:cs="TH SarabunIT๙"/>
                <w:sz w:val="32"/>
                <w:szCs w:val="32"/>
                <w:cs/>
              </w:rPr>
              <w:t>ในระดับจังหวัด</w:t>
            </w:r>
          </w:p>
          <w:p w14:paraId="6DB3302A" w14:textId="06AD5D75" w:rsidR="00121A4A" w:rsidRPr="001E7FCA" w:rsidRDefault="00121A4A" w:rsidP="001E7FC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E7FC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ติดตามและสรุปผลการดำเนินงานในรอบ </w:t>
            </w:r>
            <w:r w:rsidRPr="001E7FCA">
              <w:rPr>
                <w:rFonts w:ascii="TH SarabunIT๙" w:hAnsi="TH SarabunIT๙" w:cs="TH SarabunIT๙"/>
                <w:sz w:val="32"/>
                <w:szCs w:val="32"/>
              </w:rPr>
              <w:t xml:space="preserve">9 </w:t>
            </w:r>
            <w:r w:rsidRPr="001E7FCA">
              <w:rPr>
                <w:rFonts w:ascii="TH SarabunIT๙" w:hAnsi="TH SarabunIT๙" w:cs="TH SarabunIT๙"/>
                <w:sz w:val="32"/>
                <w:szCs w:val="32"/>
                <w:cs/>
              </w:rPr>
              <w:t>เดือน</w:t>
            </w:r>
          </w:p>
        </w:tc>
        <w:tc>
          <w:tcPr>
            <w:tcW w:w="2338" w:type="dxa"/>
          </w:tcPr>
          <w:p w14:paraId="43E70009" w14:textId="77777777" w:rsidR="00121A4A" w:rsidRPr="001E7FCA" w:rsidRDefault="00121A4A" w:rsidP="001E7FCA">
            <w:pPr>
              <w:rPr>
                <w:rFonts w:ascii="TH SarabunIT๙" w:hAnsi="TH SarabunIT๙" w:cs="TH SarabunIT๙"/>
                <w:sz w:val="32"/>
                <w:szCs w:val="32"/>
                <w:u w:val="single"/>
              </w:rPr>
            </w:pPr>
            <w:r w:rsidRPr="001E7FC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</w:t>
            </w:r>
            <w:proofErr w:type="spellStart"/>
            <w:r w:rsidRPr="001E7FCA">
              <w:rPr>
                <w:rFonts w:ascii="TH SarabunIT๙" w:hAnsi="TH SarabunIT๙" w:cs="TH SarabunIT๙"/>
                <w:sz w:val="32"/>
                <w:szCs w:val="32"/>
                <w:cs/>
              </w:rPr>
              <w:t>อส</w:t>
            </w:r>
            <w:proofErr w:type="spellEnd"/>
            <w:r w:rsidRPr="001E7FC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ม. สำรวจใช้สารเคมีฯ </w:t>
            </w:r>
            <w:r w:rsidRPr="001E7FCA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 xml:space="preserve">ครั้งที่ </w:t>
            </w:r>
            <w:r w:rsidRPr="001E7FCA">
              <w:rPr>
                <w:rFonts w:ascii="TH SarabunIT๙" w:hAnsi="TH SarabunIT๙" w:cs="TH SarabunIT๙"/>
                <w:sz w:val="32"/>
                <w:szCs w:val="32"/>
                <w:u w:val="single"/>
              </w:rPr>
              <w:t>2</w:t>
            </w:r>
            <w:r w:rsidRPr="001E7FCA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 xml:space="preserve"> ระหว่างวันที่ </w:t>
            </w:r>
            <w:r w:rsidRPr="001E7FCA">
              <w:rPr>
                <w:rFonts w:ascii="TH SarabunIT๙" w:hAnsi="TH SarabunIT๙" w:cs="TH SarabunIT๙"/>
                <w:sz w:val="32"/>
                <w:szCs w:val="32"/>
                <w:u w:val="single"/>
              </w:rPr>
              <w:t xml:space="preserve">1 - 31 </w:t>
            </w:r>
            <w:r w:rsidRPr="001E7FCA">
              <w:rPr>
                <w:rFonts w:ascii="TH SarabunIT๙" w:hAnsi="TH SarabunIT๙" w:cs="TH SarabunIT๙"/>
                <w:sz w:val="32"/>
                <w:szCs w:val="32"/>
                <w:u w:val="single"/>
                <w:cs/>
              </w:rPr>
              <w:t xml:space="preserve">กรกฎาคม </w:t>
            </w:r>
            <w:r w:rsidRPr="001E7FCA">
              <w:rPr>
                <w:rFonts w:ascii="TH SarabunIT๙" w:hAnsi="TH SarabunIT๙" w:cs="TH SarabunIT๙"/>
                <w:sz w:val="32"/>
                <w:szCs w:val="32"/>
                <w:u w:val="single"/>
              </w:rPr>
              <w:t xml:space="preserve">2563 </w:t>
            </w:r>
          </w:p>
          <w:p w14:paraId="0FF92B65" w14:textId="77777777" w:rsidR="00121A4A" w:rsidRPr="001E7FCA" w:rsidRDefault="00121A4A" w:rsidP="001E7FC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E7FC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รวบรวม วิเคราะห์ข้อมูลจากหน่วยบริการปฐมภูมิทั้งหมด และจัดทำสรุปรายงานผลการดำเนินงานรายงานสถานการณ์การใช้สารเคมีฯ จากการสำรวจครั้งที่ </w:t>
            </w:r>
            <w:r w:rsidRPr="001E7FCA">
              <w:rPr>
                <w:rFonts w:ascii="TH SarabunIT๙" w:hAnsi="TH SarabunIT๙" w:cs="TH SarabunIT๙"/>
                <w:sz w:val="32"/>
                <w:szCs w:val="32"/>
              </w:rPr>
              <w:t>2</w:t>
            </w:r>
          </w:p>
          <w:p w14:paraId="6502782A" w14:textId="77777777" w:rsidR="00121A4A" w:rsidRPr="001E7FCA" w:rsidRDefault="00121A4A" w:rsidP="001E7FC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E7FCA">
              <w:rPr>
                <w:rFonts w:ascii="TH SarabunIT๙" w:hAnsi="TH SarabunIT๙" w:cs="TH SarabunIT๙"/>
                <w:sz w:val="32"/>
                <w:szCs w:val="32"/>
                <w:cs/>
              </w:rPr>
              <w:t>- นำข้อมูลการสำรวจที่ได้เสนอต่อที่ประชุมคณะกรรมการควบคุมโรคจากการประกอบอาชีพและโรคจากสิ่งแวดล้อมจังหวัด เพื่อขับเคลื่อนมาตรการยุติการใช้สารเคมีฯ ในระดับจังหวัด</w:t>
            </w:r>
          </w:p>
          <w:p w14:paraId="2AC8BF1F" w14:textId="77777777" w:rsidR="00121A4A" w:rsidRPr="001E7FCA" w:rsidRDefault="00121A4A" w:rsidP="001E7FC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E7FCA">
              <w:rPr>
                <w:rFonts w:ascii="TH SarabunIT๙" w:hAnsi="TH SarabunIT๙" w:cs="TH SarabunIT๙"/>
                <w:sz w:val="32"/>
                <w:szCs w:val="32"/>
                <w:cs/>
              </w:rPr>
              <w:t>- จัดทำข้อเสนอแนะเพื่อปรับปรุงแนวทางการสำรวจการใช้สารเคมีฯ ของจังหวัด</w:t>
            </w:r>
          </w:p>
          <w:p w14:paraId="0E4BB6D1" w14:textId="7258D642" w:rsidR="00121A4A" w:rsidRPr="001E7FCA" w:rsidRDefault="00121A4A" w:rsidP="001E7FC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E7FCA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-</w:t>
            </w:r>
            <w:r w:rsidRPr="001E7FC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E7FC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รายงานผลการดำเนินงานรอบ </w:t>
            </w:r>
            <w:r w:rsidRPr="001E7FCA">
              <w:rPr>
                <w:rFonts w:ascii="TH SarabunIT๙" w:hAnsi="TH SarabunIT๙" w:cs="TH SarabunIT๙"/>
                <w:sz w:val="32"/>
                <w:szCs w:val="32"/>
              </w:rPr>
              <w:t>12</w:t>
            </w:r>
            <w:r w:rsidRPr="001E7FC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เดือน ตามตัวชี้วัดร้อยละ</w:t>
            </w:r>
            <w:r w:rsidRPr="001E7FCA">
              <w:rPr>
                <w:rFonts w:ascii="TH SarabunIT๙" w:hAnsi="TH SarabunIT๙" w:cs="TH SarabunIT๙"/>
                <w:sz w:val="32"/>
                <w:szCs w:val="32"/>
              </w:rPr>
              <w:t xml:space="preserve"> 100 </w:t>
            </w:r>
            <w:r w:rsidRPr="001E7FCA">
              <w:rPr>
                <w:rFonts w:ascii="TH SarabunIT๙" w:hAnsi="TH SarabunIT๙" w:cs="TH SarabunIT๙"/>
                <w:sz w:val="32"/>
                <w:szCs w:val="32"/>
                <w:cs/>
              </w:rPr>
              <w:t>ของจังหวัด</w:t>
            </w:r>
            <w:r w:rsidRPr="001E7FC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E7FCA">
              <w:rPr>
                <w:rFonts w:ascii="TH SarabunIT๙" w:hAnsi="TH SarabunIT๙" w:cs="TH SarabunIT๙"/>
                <w:sz w:val="32"/>
                <w:szCs w:val="32"/>
                <w:cs/>
              </w:rPr>
              <w:t>มีระบบรับแจ้งข่าว การใช้และปริมาณสารเคมีฯ</w:t>
            </w:r>
            <w:r w:rsidRPr="001E7FC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E7FC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ทางการเกษตร </w:t>
            </w:r>
          </w:p>
        </w:tc>
      </w:tr>
    </w:tbl>
    <w:p w14:paraId="27D4033B" w14:textId="77777777" w:rsidR="0020727E" w:rsidRPr="001E7FCA" w:rsidRDefault="0020727E" w:rsidP="001E7FC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6CCD6B79" w14:textId="1FA0F5C6" w:rsidR="0020727E" w:rsidRPr="001E7FCA" w:rsidRDefault="0020727E" w:rsidP="001E7FC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055"/>
        <w:gridCol w:w="6295"/>
      </w:tblGrid>
      <w:tr w:rsidR="00121A4A" w:rsidRPr="001E7FCA" w14:paraId="7A986A3C" w14:textId="77777777" w:rsidTr="00234F69">
        <w:tc>
          <w:tcPr>
            <w:tcW w:w="3055" w:type="dxa"/>
          </w:tcPr>
          <w:p w14:paraId="68091294" w14:textId="77777777" w:rsidR="00121A4A" w:rsidRPr="001E7FCA" w:rsidRDefault="00121A4A" w:rsidP="001E7FC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E7F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ชื่อตัวชี้วัด</w:t>
            </w:r>
          </w:p>
        </w:tc>
        <w:tc>
          <w:tcPr>
            <w:tcW w:w="6295" w:type="dxa"/>
          </w:tcPr>
          <w:p w14:paraId="3F1A9A26" w14:textId="1B91889A" w:rsidR="00121A4A" w:rsidRPr="001E7FCA" w:rsidRDefault="00121A4A" w:rsidP="001E7FC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E7F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ข้อ </w:t>
            </w:r>
            <w:r w:rsidR="007E715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๔๕</w:t>
            </w:r>
            <w:r w:rsidRPr="001E7F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ร้อยละ  100  ของหน่วยบริการสาธารณสุขผ่านเกณฑ์มาตรฐานการจัดบริการอาชีวอนามัยและเวชกรรมสิ่งแวดล้อม ในโรงพยาบาล และโรงพยาบาลส่งเสริมสุขภาพตำบล  ซึ่งครอบคลุมการจัดทำฐานข้อมูลอาชีวอนามัยและสิ่งแวดล้อม (</w:t>
            </w:r>
            <w:r w:rsidRPr="001E7FC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Occupational and Environmental Health Profile : OEHP </w:t>
            </w:r>
            <w:r w:rsidRPr="001E7F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) ด้านเกตรกรรมและมีการรายงานการเจ็บป่วยหรือเสียชีวิตทางการเกษตร (รหัสโรค </w:t>
            </w:r>
            <w:r w:rsidRPr="001E7FC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T60)</w:t>
            </w:r>
            <w:r w:rsidRPr="001E7F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ระดับ ดี ขึ้นไป</w:t>
            </w:r>
          </w:p>
        </w:tc>
      </w:tr>
      <w:tr w:rsidR="00121A4A" w:rsidRPr="001E7FCA" w14:paraId="0E42B6C4" w14:textId="77777777" w:rsidTr="00234F69">
        <w:tc>
          <w:tcPr>
            <w:tcW w:w="3055" w:type="dxa"/>
          </w:tcPr>
          <w:p w14:paraId="4430761C" w14:textId="77777777" w:rsidR="00121A4A" w:rsidRPr="001E7FCA" w:rsidRDefault="00121A4A" w:rsidP="001E7FC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E7F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คำนิยาม</w:t>
            </w:r>
          </w:p>
        </w:tc>
        <w:tc>
          <w:tcPr>
            <w:tcW w:w="6295" w:type="dxa"/>
          </w:tcPr>
          <w:p w14:paraId="6CF67568" w14:textId="77777777" w:rsidR="00121A4A" w:rsidRPr="001E7FCA" w:rsidRDefault="00121A4A" w:rsidP="001E7FCA">
            <w:pPr>
              <w:rPr>
                <w:rStyle w:val="fontstyle21"/>
                <w:rFonts w:ascii="TH SarabunIT๙" w:hAnsi="TH SarabunIT๙" w:cs="TH SarabunIT๙"/>
              </w:rPr>
            </w:pPr>
            <w:r w:rsidRPr="001E7FCA">
              <w:rPr>
                <w:rStyle w:val="fontstyle01"/>
                <w:rFonts w:ascii="TH SarabunIT๙" w:hAnsi="TH SarabunIT๙" w:cs="TH SarabunIT๙"/>
                <w:cs/>
              </w:rPr>
              <w:t>การจัด</w:t>
            </w:r>
            <w:proofErr w:type="spellStart"/>
            <w:r w:rsidRPr="001E7FCA">
              <w:rPr>
                <w:rStyle w:val="fontstyle01"/>
                <w:rFonts w:ascii="TH SarabunIT๙" w:hAnsi="TH SarabunIT๙" w:cs="TH SarabunIT๙"/>
                <w:cs/>
              </w:rPr>
              <w:t>ทํา</w:t>
            </w:r>
            <w:proofErr w:type="spellEnd"/>
            <w:r w:rsidRPr="001E7FCA">
              <w:rPr>
                <w:rStyle w:val="fontstyle01"/>
                <w:rFonts w:ascii="TH SarabunIT๙" w:hAnsi="TH SarabunIT๙" w:cs="TH SarabunIT๙"/>
                <w:cs/>
              </w:rPr>
              <w:t>ฐานขอม</w:t>
            </w:r>
            <w:proofErr w:type="spellStart"/>
            <w:r w:rsidRPr="001E7FCA">
              <w:rPr>
                <w:rStyle w:val="fontstyle01"/>
                <w:rFonts w:ascii="TH SarabunIT๙" w:hAnsi="TH SarabunIT๙" w:cs="TH SarabunIT๙"/>
                <w:cs/>
              </w:rPr>
              <w:t>ูล</w:t>
            </w:r>
            <w:proofErr w:type="spellEnd"/>
            <w:r w:rsidRPr="001E7FCA">
              <w:rPr>
                <w:rStyle w:val="fontstyle01"/>
                <w:rFonts w:ascii="TH SarabunIT๙" w:hAnsi="TH SarabunIT๙" w:cs="TH SarabunIT๙"/>
                <w:cs/>
              </w:rPr>
              <w:t>อาชีวอนามัยและสิ่งแวด ลอม (</w:t>
            </w:r>
            <w:r w:rsidRPr="001E7FCA">
              <w:rPr>
                <w:rStyle w:val="fontstyle01"/>
                <w:rFonts w:ascii="TH SarabunIT๙" w:hAnsi="TH SarabunIT๙" w:cs="TH SarabunIT๙"/>
              </w:rPr>
              <w:t xml:space="preserve">Occupational and Environmental Health Profile : OEHP) </w:t>
            </w:r>
            <w:r w:rsidRPr="001E7FCA">
              <w:rPr>
                <w:rStyle w:val="fontstyle01"/>
                <w:rFonts w:ascii="TH SarabunIT๙" w:hAnsi="TH SarabunIT๙" w:cs="TH SarabunIT๙"/>
                <w:cs/>
              </w:rPr>
              <w:t>ด</w:t>
            </w:r>
            <w:proofErr w:type="spellStart"/>
            <w:r w:rsidRPr="001E7FCA">
              <w:rPr>
                <w:rStyle w:val="fontstyle01"/>
                <w:rFonts w:ascii="TH SarabunIT๙" w:hAnsi="TH SarabunIT๙" w:cs="TH SarabunIT๙"/>
                <w:cs/>
              </w:rPr>
              <w:t>าน</w:t>
            </w:r>
            <w:proofErr w:type="spellEnd"/>
            <w:r w:rsidRPr="001E7FCA">
              <w:rPr>
                <w:rStyle w:val="fontstyle01"/>
                <w:rFonts w:ascii="TH SarabunIT๙" w:hAnsi="TH SarabunIT๙" w:cs="TH SarabunIT๙"/>
                <w:cs/>
              </w:rPr>
              <w:t>เกษตรกรรม</w:t>
            </w:r>
            <w:r w:rsidRPr="001E7FCA">
              <w:rPr>
                <w:rStyle w:val="fontstyle01"/>
                <w:rFonts w:ascii="TH SarabunIT๙" w:hAnsi="TH SarabunIT๙" w:cs="TH SarabunIT๙"/>
              </w:rPr>
              <w:t xml:space="preserve"> </w:t>
            </w:r>
            <w:r w:rsidRPr="001E7FCA">
              <w:rPr>
                <w:rStyle w:val="fontstyle21"/>
                <w:rFonts w:ascii="TH SarabunIT๙" w:hAnsi="TH SarabunIT๙" w:cs="TH SarabunIT๙"/>
                <w:cs/>
              </w:rPr>
              <w:t>หมายถึง กระบวนการรวบรวมหรือ</w:t>
            </w:r>
            <w:proofErr w:type="spellStart"/>
            <w:r w:rsidRPr="001E7FCA">
              <w:rPr>
                <w:rStyle w:val="fontstyle21"/>
                <w:rFonts w:ascii="TH SarabunIT๙" w:hAnsi="TH SarabunIT๙" w:cs="TH SarabunIT๙"/>
                <w:cs/>
              </w:rPr>
              <w:t>สํารวจ</w:t>
            </w:r>
            <w:proofErr w:type="spellEnd"/>
            <w:r w:rsidRPr="001E7FCA">
              <w:rPr>
                <w:rStyle w:val="fontstyle21"/>
                <w:rFonts w:ascii="TH SarabunIT๙" w:hAnsi="TH SarabunIT๙" w:cs="TH SarabunIT๙"/>
                <w:cs/>
              </w:rPr>
              <w:t>ขอม</w:t>
            </w:r>
            <w:proofErr w:type="spellStart"/>
            <w:r w:rsidRPr="001E7FCA">
              <w:rPr>
                <w:rStyle w:val="fontstyle21"/>
                <w:rFonts w:ascii="TH SarabunIT๙" w:hAnsi="TH SarabunIT๙" w:cs="TH SarabunIT๙"/>
                <w:cs/>
              </w:rPr>
              <w:t>ูล</w:t>
            </w:r>
            <w:proofErr w:type="spellEnd"/>
            <w:r w:rsidRPr="001E7FCA">
              <w:rPr>
                <w:rStyle w:val="fontstyle21"/>
                <w:rFonts w:ascii="TH SarabunIT๙" w:hAnsi="TH SarabunIT๙" w:cs="TH SarabunIT๙"/>
                <w:cs/>
              </w:rPr>
              <w:t>สถานการณ ทางด</w:t>
            </w:r>
            <w:proofErr w:type="spellStart"/>
            <w:r w:rsidRPr="001E7FCA">
              <w:rPr>
                <w:rStyle w:val="fontstyle21"/>
                <w:rFonts w:ascii="TH SarabunIT๙" w:hAnsi="TH SarabunIT๙" w:cs="TH SarabunIT๙"/>
                <w:cs/>
              </w:rPr>
              <w:t>าน</w:t>
            </w:r>
            <w:proofErr w:type="spellEnd"/>
            <w:r w:rsidRPr="001E7FCA">
              <w:rPr>
                <w:rStyle w:val="fontstyle21"/>
                <w:rFonts w:ascii="TH SarabunIT๙" w:hAnsi="TH SarabunIT๙" w:cs="TH SarabunIT๙"/>
                <w:cs/>
              </w:rPr>
              <w:t>อาชีวอนามัยและสิ่งแวดลอม ในประเด็นที่เกี่ยวของทางด</w:t>
            </w:r>
            <w:proofErr w:type="spellStart"/>
            <w:r w:rsidRPr="001E7FCA">
              <w:rPr>
                <w:rStyle w:val="fontstyle21"/>
                <w:rFonts w:ascii="TH SarabunIT๙" w:hAnsi="TH SarabunIT๙" w:cs="TH SarabunIT๙"/>
                <w:cs/>
              </w:rPr>
              <w:t>าน</w:t>
            </w:r>
            <w:proofErr w:type="spellEnd"/>
            <w:r w:rsidRPr="001E7FCA">
              <w:rPr>
                <w:rStyle w:val="fontstyle21"/>
                <w:rFonts w:ascii="TH SarabunIT๙" w:hAnsi="TH SarabunIT๙" w:cs="TH SarabunIT๙"/>
                <w:cs/>
              </w:rPr>
              <w:t>เกษตรกรรม โดยการรวบรวมขอม</w:t>
            </w:r>
            <w:proofErr w:type="spellStart"/>
            <w:r w:rsidRPr="001E7FCA">
              <w:rPr>
                <w:rStyle w:val="fontstyle21"/>
                <w:rFonts w:ascii="TH SarabunIT๙" w:hAnsi="TH SarabunIT๙" w:cs="TH SarabunIT๙"/>
                <w:cs/>
              </w:rPr>
              <w:t>ูล</w:t>
            </w:r>
            <w:proofErr w:type="spellEnd"/>
            <w:r w:rsidRPr="001E7FCA">
              <w:rPr>
                <w:rStyle w:val="fontstyle21"/>
                <w:rFonts w:ascii="TH SarabunIT๙" w:hAnsi="TH SarabunIT๙" w:cs="TH SarabunIT๙"/>
                <w:cs/>
              </w:rPr>
              <w:t>ทั่วไป ขอมูลการใชสารเคมีทางการเกษตร และขอมูลการ</w:t>
            </w:r>
            <w:proofErr w:type="spellStart"/>
            <w:r w:rsidRPr="001E7FCA">
              <w:rPr>
                <w:rStyle w:val="fontstyle21"/>
                <w:rFonts w:ascii="TH SarabunIT๙" w:hAnsi="TH SarabunIT๙" w:cs="TH SarabunIT๙"/>
                <w:cs/>
              </w:rPr>
              <w:t>เฝ</w:t>
            </w:r>
            <w:proofErr w:type="spellEnd"/>
            <w:r w:rsidRPr="001E7FCA">
              <w:rPr>
                <w:rStyle w:val="fontstyle21"/>
                <w:rFonts w:ascii="TH SarabunIT๙" w:hAnsi="TH SarabunIT๙" w:cs="TH SarabunIT๙"/>
                <w:cs/>
              </w:rPr>
              <w:t>าระวังผลกระทบตอสุขภาพ จาก</w:t>
            </w:r>
            <w:proofErr w:type="spellStart"/>
            <w:r w:rsidRPr="001E7FCA">
              <w:rPr>
                <w:rStyle w:val="fontstyle21"/>
                <w:rFonts w:ascii="TH SarabunIT๙" w:hAnsi="TH SarabunIT๙" w:cs="TH SarabunIT๙"/>
                <w:cs/>
              </w:rPr>
              <w:t>แหล</w:t>
            </w:r>
            <w:proofErr w:type="spellEnd"/>
            <w:r w:rsidRPr="001E7FCA">
              <w:rPr>
                <w:rStyle w:val="fontstyle21"/>
                <w:rFonts w:ascii="TH SarabunIT๙" w:hAnsi="TH SarabunIT๙" w:cs="TH SarabunIT๙"/>
                <w:cs/>
              </w:rPr>
              <w:t></w:t>
            </w:r>
            <w:proofErr w:type="spellStart"/>
            <w:r w:rsidRPr="001E7FCA">
              <w:rPr>
                <w:rStyle w:val="fontstyle21"/>
                <w:rFonts w:ascii="TH SarabunIT๙" w:hAnsi="TH SarabunIT๙" w:cs="TH SarabunIT๙"/>
                <w:cs/>
              </w:rPr>
              <w:t>งข</w:t>
            </w:r>
            <w:proofErr w:type="spellEnd"/>
            <w:r w:rsidRPr="001E7FCA">
              <w:rPr>
                <w:rStyle w:val="fontstyle21"/>
                <w:rFonts w:ascii="TH SarabunIT๙" w:hAnsi="TH SarabunIT๙" w:cs="TH SarabunIT๙"/>
                <w:cs/>
              </w:rPr>
              <w:t>อมูลต</w:t>
            </w:r>
            <w:proofErr w:type="spellStart"/>
            <w:r w:rsidRPr="001E7FCA">
              <w:rPr>
                <w:rStyle w:val="fontstyle21"/>
                <w:rFonts w:ascii="TH SarabunIT๙" w:hAnsi="TH SarabunIT๙" w:cs="TH SarabunIT๙"/>
                <w:cs/>
              </w:rPr>
              <w:t>างๆ</w:t>
            </w:r>
            <w:proofErr w:type="spellEnd"/>
            <w:r w:rsidRPr="001E7FCA">
              <w:rPr>
                <w:rStyle w:val="fontstyle21"/>
                <w:rFonts w:ascii="TH SarabunIT๙" w:hAnsi="TH SarabunIT๙" w:cs="TH SarabunIT๙"/>
                <w:cs/>
              </w:rPr>
              <w:t xml:space="preserve"> เพื่อ</w:t>
            </w:r>
            <w:proofErr w:type="spellStart"/>
            <w:r w:rsidRPr="001E7FCA">
              <w:rPr>
                <w:rStyle w:val="fontstyle21"/>
                <w:rFonts w:ascii="TH SarabunIT๙" w:hAnsi="TH SarabunIT๙" w:cs="TH SarabunIT๙"/>
                <w:cs/>
              </w:rPr>
              <w:t>นํามา</w:t>
            </w:r>
            <w:proofErr w:type="spellEnd"/>
            <w:r w:rsidRPr="001E7FC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</w:r>
            <w:r w:rsidRPr="001E7FCA">
              <w:rPr>
                <w:rStyle w:val="fontstyle21"/>
                <w:rFonts w:ascii="TH SarabunIT๙" w:hAnsi="TH SarabunIT๙" w:cs="TH SarabunIT๙"/>
                <w:cs/>
              </w:rPr>
              <w:t>วิเครา</w:t>
            </w:r>
            <w:proofErr w:type="spellStart"/>
            <w:r w:rsidRPr="001E7FCA">
              <w:rPr>
                <w:rStyle w:val="fontstyle21"/>
                <w:rFonts w:ascii="TH SarabunIT๙" w:hAnsi="TH SarabunIT๙" w:cs="TH SarabunIT๙"/>
                <w:cs/>
              </w:rPr>
              <w:t>ะห</w:t>
            </w:r>
            <w:proofErr w:type="spellEnd"/>
            <w:r w:rsidRPr="001E7FCA">
              <w:rPr>
                <w:rStyle w:val="fontstyle21"/>
                <w:rFonts w:ascii="TH SarabunIT๙" w:hAnsi="TH SarabunIT๙" w:cs="TH SarabunIT๙"/>
                <w:cs/>
              </w:rPr>
              <w:t> และจัด</w:t>
            </w:r>
            <w:proofErr w:type="spellStart"/>
            <w:r w:rsidRPr="001E7FCA">
              <w:rPr>
                <w:rStyle w:val="fontstyle21"/>
                <w:rFonts w:ascii="TH SarabunIT๙" w:hAnsi="TH SarabunIT๙" w:cs="TH SarabunIT๙"/>
                <w:cs/>
              </w:rPr>
              <w:t>ทําเป</w:t>
            </w:r>
            <w:proofErr w:type="spellEnd"/>
            <w:r w:rsidRPr="001E7FCA">
              <w:rPr>
                <w:rStyle w:val="fontstyle21"/>
                <w:rFonts w:ascii="TH SarabunIT๙" w:hAnsi="TH SarabunIT๙" w:cs="TH SarabunIT๙"/>
                <w:cs/>
              </w:rPr>
              <w:t>นขอมูลพ</w:t>
            </w:r>
            <w:proofErr w:type="spellStart"/>
            <w:r w:rsidRPr="001E7FCA">
              <w:rPr>
                <w:rStyle w:val="fontstyle21"/>
                <w:rFonts w:ascii="TH SarabunIT๙" w:hAnsi="TH SarabunIT๙" w:cs="TH SarabunIT๙"/>
                <w:cs/>
              </w:rPr>
              <w:t>ื้น</w:t>
            </w:r>
            <w:proofErr w:type="spellEnd"/>
            <w:r w:rsidRPr="001E7FCA">
              <w:rPr>
                <w:rStyle w:val="fontstyle21"/>
                <w:rFonts w:ascii="TH SarabunIT๙" w:hAnsi="TH SarabunIT๙" w:cs="TH SarabunIT๙"/>
                <w:cs/>
              </w:rPr>
              <w:t>ฐานหรือขอม</w:t>
            </w:r>
            <w:proofErr w:type="spellStart"/>
            <w:r w:rsidRPr="001E7FCA">
              <w:rPr>
                <w:rStyle w:val="fontstyle21"/>
                <w:rFonts w:ascii="TH SarabunIT๙" w:hAnsi="TH SarabunIT๙" w:cs="TH SarabunIT๙"/>
                <w:cs/>
              </w:rPr>
              <w:t>ูล</w:t>
            </w:r>
            <w:proofErr w:type="spellEnd"/>
            <w:r w:rsidRPr="001E7FCA">
              <w:rPr>
                <w:rStyle w:val="fontstyle21"/>
                <w:rFonts w:ascii="TH SarabunIT๙" w:hAnsi="TH SarabunIT๙" w:cs="TH SarabunIT๙"/>
                <w:cs/>
              </w:rPr>
              <w:t xml:space="preserve">สถานการณ </w:t>
            </w:r>
            <w:proofErr w:type="spellStart"/>
            <w:r w:rsidRPr="001E7FCA">
              <w:rPr>
                <w:rStyle w:val="fontstyle21"/>
                <w:rFonts w:ascii="TH SarabunIT๙" w:hAnsi="TH SarabunIT๙" w:cs="TH SarabunIT๙"/>
                <w:cs/>
              </w:rPr>
              <w:t>สําหรับ</w:t>
            </w:r>
            <w:proofErr w:type="spellEnd"/>
            <w:r w:rsidRPr="001E7FCA">
              <w:rPr>
                <w:rStyle w:val="fontstyle21"/>
                <w:rFonts w:ascii="TH SarabunIT๙" w:hAnsi="TH SarabunIT๙" w:cs="TH SarabunIT๙"/>
                <w:cs/>
              </w:rPr>
              <w:t>ใชในการวางแผนและ</w:t>
            </w:r>
            <w:proofErr w:type="spellStart"/>
            <w:r w:rsidRPr="001E7FCA">
              <w:rPr>
                <w:rStyle w:val="fontstyle21"/>
                <w:rFonts w:ascii="TH SarabunIT๙" w:hAnsi="TH SarabunIT๙" w:cs="TH SarabunIT๙"/>
                <w:cs/>
              </w:rPr>
              <w:t>เฝ</w:t>
            </w:r>
            <w:proofErr w:type="spellEnd"/>
            <w:r w:rsidRPr="001E7FCA">
              <w:rPr>
                <w:rStyle w:val="fontstyle21"/>
                <w:rFonts w:ascii="TH SarabunIT๙" w:hAnsi="TH SarabunIT๙" w:cs="TH SarabunIT๙"/>
                <w:cs/>
              </w:rPr>
              <w:t>าระวังสุขภาพประชาชน</w:t>
            </w:r>
          </w:p>
          <w:p w14:paraId="7DB868C2" w14:textId="77777777" w:rsidR="00121A4A" w:rsidRPr="001E7FCA" w:rsidRDefault="00121A4A" w:rsidP="001E7FCA">
            <w:pPr>
              <w:rPr>
                <w:rStyle w:val="fontstyle21"/>
                <w:rFonts w:ascii="TH SarabunIT๙" w:hAnsi="TH SarabunIT๙" w:cs="TH SarabunIT๙"/>
              </w:rPr>
            </w:pPr>
            <w:r w:rsidRPr="001E7FC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</w:r>
            <w:r w:rsidRPr="001E7FCA">
              <w:rPr>
                <w:rStyle w:val="fontstyle01"/>
                <w:rFonts w:ascii="TH SarabunIT๙" w:hAnsi="TH SarabunIT๙" w:cs="TH SarabunIT๙"/>
                <w:cs/>
              </w:rPr>
              <w:t xml:space="preserve">สารเคมีทางการเกษตรที่มีอันตรายสูง </w:t>
            </w:r>
            <w:r w:rsidRPr="001E7FCA">
              <w:rPr>
                <w:rStyle w:val="fontstyle01"/>
                <w:rFonts w:ascii="TH SarabunIT๙" w:hAnsi="TH SarabunIT๙" w:cs="TH SarabunIT๙"/>
              </w:rPr>
              <w:t xml:space="preserve">3 </w:t>
            </w:r>
            <w:r w:rsidRPr="001E7FCA">
              <w:rPr>
                <w:rStyle w:val="fontstyle01"/>
                <w:rFonts w:ascii="TH SarabunIT๙" w:hAnsi="TH SarabunIT๙" w:cs="TH SarabunIT๙"/>
                <w:cs/>
              </w:rPr>
              <w:t>ชนิด</w:t>
            </w:r>
            <w:r w:rsidRPr="001E7FCA">
              <w:rPr>
                <w:rStyle w:val="fontstyle01"/>
                <w:rFonts w:ascii="TH SarabunIT๙" w:hAnsi="TH SarabunIT๙" w:cs="TH SarabunIT๙"/>
              </w:rPr>
              <w:t xml:space="preserve"> </w:t>
            </w:r>
            <w:r w:rsidRPr="001E7FCA">
              <w:rPr>
                <w:rStyle w:val="fontstyle21"/>
                <w:rFonts w:ascii="TH SarabunIT๙" w:hAnsi="TH SarabunIT๙" w:cs="TH SarabunIT๙"/>
                <w:cs/>
              </w:rPr>
              <w:t xml:space="preserve">หมายถึง สารเคมีทางการเกษตร </w:t>
            </w:r>
            <w:r w:rsidRPr="001E7FCA">
              <w:rPr>
                <w:rStyle w:val="fontstyle21"/>
                <w:rFonts w:ascii="TH SarabunIT๙" w:hAnsi="TH SarabunIT๙" w:cs="TH SarabunIT๙"/>
              </w:rPr>
              <w:t xml:space="preserve">3 </w:t>
            </w:r>
            <w:r w:rsidRPr="001E7FCA">
              <w:rPr>
                <w:rStyle w:val="fontstyle21"/>
                <w:rFonts w:ascii="TH SarabunIT๙" w:hAnsi="TH SarabunIT๙" w:cs="TH SarabunIT๙"/>
                <w:cs/>
              </w:rPr>
              <w:t>ชนิด ไดแก พาราควอต ไกล</w:t>
            </w:r>
            <w:proofErr w:type="spellStart"/>
            <w:r w:rsidRPr="001E7FCA">
              <w:rPr>
                <w:rStyle w:val="fontstyle21"/>
                <w:rFonts w:ascii="TH SarabunIT๙" w:hAnsi="TH SarabunIT๙" w:cs="TH SarabunIT๙"/>
                <w:cs/>
              </w:rPr>
              <w:t>โฟ</w:t>
            </w:r>
            <w:proofErr w:type="spellEnd"/>
            <w:r w:rsidRPr="001E7FCA">
              <w:rPr>
                <w:rStyle w:val="fontstyle21"/>
                <w:rFonts w:ascii="TH SarabunIT๙" w:hAnsi="TH SarabunIT๙" w:cs="TH SarabunIT๙"/>
                <w:cs/>
              </w:rPr>
              <w:t>เสต และ คลอร</w:t>
            </w:r>
            <w:proofErr w:type="spellStart"/>
            <w:r w:rsidRPr="001E7FCA">
              <w:rPr>
                <w:rStyle w:val="fontstyle21"/>
                <w:rFonts w:ascii="TH SarabunIT๙" w:hAnsi="TH SarabunIT๙" w:cs="TH SarabunIT๙"/>
                <w:cs/>
              </w:rPr>
              <w:t>ไพ</w:t>
            </w:r>
            <w:proofErr w:type="spellEnd"/>
            <w:r w:rsidRPr="001E7FCA">
              <w:rPr>
                <w:rStyle w:val="fontstyle21"/>
                <w:rFonts w:ascii="TH SarabunIT๙" w:hAnsi="TH SarabunIT๙" w:cs="TH SarabunIT๙"/>
                <w:cs/>
              </w:rPr>
              <w:t>ริ</w:t>
            </w:r>
            <w:proofErr w:type="spellStart"/>
            <w:r w:rsidRPr="001E7FCA">
              <w:rPr>
                <w:rStyle w:val="fontstyle21"/>
                <w:rFonts w:ascii="TH SarabunIT๙" w:hAnsi="TH SarabunIT๙" w:cs="TH SarabunIT๙"/>
                <w:cs/>
              </w:rPr>
              <w:t>ฟอส</w:t>
            </w:r>
            <w:proofErr w:type="spellEnd"/>
            <w:r w:rsidRPr="001E7FC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</w:r>
            <w:r w:rsidRPr="001E7FCA">
              <w:rPr>
                <w:rStyle w:val="fontstyle01"/>
                <w:rFonts w:ascii="TH SarabunIT๙" w:hAnsi="TH SarabunIT๙" w:cs="TH SarabunIT๙"/>
                <w:cs/>
              </w:rPr>
              <w:t>เกษตรกรรม</w:t>
            </w:r>
            <w:r w:rsidRPr="001E7FCA">
              <w:rPr>
                <w:rStyle w:val="fontstyle01"/>
                <w:rFonts w:ascii="TH SarabunIT๙" w:hAnsi="TH SarabunIT๙" w:cs="TH SarabunIT๙"/>
              </w:rPr>
              <w:t xml:space="preserve"> </w:t>
            </w:r>
            <w:r w:rsidRPr="001E7FCA">
              <w:rPr>
                <w:rStyle w:val="fontstyle21"/>
                <w:rFonts w:ascii="TH SarabunIT๙" w:hAnsi="TH SarabunIT๙" w:cs="TH SarabunIT๙"/>
                <w:cs/>
              </w:rPr>
              <w:t>หมายถึง อาชีพเพาะปลูกพืชต</w:t>
            </w:r>
            <w:proofErr w:type="spellStart"/>
            <w:r w:rsidRPr="001E7FCA">
              <w:rPr>
                <w:rStyle w:val="fontstyle21"/>
                <w:rFonts w:ascii="TH SarabunIT๙" w:hAnsi="TH SarabunIT๙" w:cs="TH SarabunIT๙"/>
                <w:cs/>
              </w:rPr>
              <w:t>างๆ</w:t>
            </w:r>
            <w:proofErr w:type="spellEnd"/>
            <w:r w:rsidRPr="001E7FCA">
              <w:rPr>
                <w:rStyle w:val="fontstyle21"/>
                <w:rFonts w:ascii="TH SarabunIT๙" w:hAnsi="TH SarabunIT๙" w:cs="TH SarabunIT๙"/>
                <w:cs/>
              </w:rPr>
              <w:t xml:space="preserve"> ที่อาจจะมีการใชสารเคมีทางการเกษตรไดแก การ</w:t>
            </w:r>
            <w:proofErr w:type="spellStart"/>
            <w:r w:rsidRPr="001E7FCA">
              <w:rPr>
                <w:rStyle w:val="fontstyle21"/>
                <w:rFonts w:ascii="TH SarabunIT๙" w:hAnsi="TH SarabunIT๙" w:cs="TH SarabunIT๙"/>
                <w:cs/>
              </w:rPr>
              <w:t>ทํา</w:t>
            </w:r>
            <w:proofErr w:type="spellEnd"/>
            <w:r w:rsidRPr="001E7FCA">
              <w:rPr>
                <w:rStyle w:val="fontstyle21"/>
                <w:rFonts w:ascii="TH SarabunIT๙" w:hAnsi="TH SarabunIT๙" w:cs="TH SarabunIT๙"/>
                <w:cs/>
              </w:rPr>
              <w:t xml:space="preserve">ไร </w:t>
            </w:r>
            <w:proofErr w:type="spellStart"/>
            <w:r w:rsidRPr="001E7FCA">
              <w:rPr>
                <w:rStyle w:val="fontstyle21"/>
                <w:rFonts w:ascii="TH SarabunIT๙" w:hAnsi="TH SarabunIT๙" w:cs="TH SarabunIT๙"/>
                <w:cs/>
              </w:rPr>
              <w:t>ทํา</w:t>
            </w:r>
            <w:proofErr w:type="spellEnd"/>
            <w:r w:rsidRPr="001E7FCA">
              <w:rPr>
                <w:rStyle w:val="fontstyle21"/>
                <w:rFonts w:ascii="TH SarabunIT๙" w:hAnsi="TH SarabunIT๙" w:cs="TH SarabunIT๙"/>
                <w:cs/>
              </w:rPr>
              <w:t xml:space="preserve">นา </w:t>
            </w:r>
            <w:proofErr w:type="spellStart"/>
            <w:r w:rsidRPr="001E7FCA">
              <w:rPr>
                <w:rStyle w:val="fontstyle21"/>
                <w:rFonts w:ascii="TH SarabunIT๙" w:hAnsi="TH SarabunIT๙" w:cs="TH SarabunIT๙"/>
                <w:cs/>
              </w:rPr>
              <w:t>ทํา</w:t>
            </w:r>
            <w:proofErr w:type="spellEnd"/>
            <w:r w:rsidRPr="001E7FCA">
              <w:rPr>
                <w:rStyle w:val="fontstyle21"/>
                <w:rFonts w:ascii="TH SarabunIT๙" w:hAnsi="TH SarabunIT๙" w:cs="TH SarabunIT๙"/>
                <w:cs/>
              </w:rPr>
              <w:t xml:space="preserve">สวน </w:t>
            </w:r>
            <w:proofErr w:type="spellStart"/>
            <w:r w:rsidRPr="001E7FCA">
              <w:rPr>
                <w:rStyle w:val="fontstyle21"/>
                <w:rFonts w:ascii="TH SarabunIT๙" w:hAnsi="TH SarabunIT๙" w:cs="TH SarabunIT๙"/>
                <w:cs/>
              </w:rPr>
              <w:t>เป</w:t>
            </w:r>
            <w:proofErr w:type="spellEnd"/>
            <w:r w:rsidRPr="001E7FCA">
              <w:rPr>
                <w:rStyle w:val="fontstyle21"/>
                <w:rFonts w:ascii="TH SarabunIT๙" w:hAnsi="TH SarabunIT๙" w:cs="TH SarabunIT๙"/>
                <w:cs/>
              </w:rPr>
              <w:t></w:t>
            </w:r>
            <w:proofErr w:type="spellStart"/>
            <w:r w:rsidRPr="001E7FCA">
              <w:rPr>
                <w:rStyle w:val="fontstyle21"/>
                <w:rFonts w:ascii="TH SarabunIT๙" w:hAnsi="TH SarabunIT๙" w:cs="TH SarabunIT๙"/>
                <w:cs/>
              </w:rPr>
              <w:t>นต</w:t>
            </w:r>
            <w:proofErr w:type="spellEnd"/>
            <w:r w:rsidRPr="001E7FCA">
              <w:rPr>
                <w:rStyle w:val="fontstyle21"/>
                <w:rFonts w:ascii="TH SarabunIT๙" w:hAnsi="TH SarabunIT๙" w:cs="TH SarabunIT๙"/>
                <w:cs/>
              </w:rPr>
              <w:t>น</w:t>
            </w:r>
          </w:p>
          <w:p w14:paraId="122FE2D2" w14:textId="46030A8C" w:rsidR="00121A4A" w:rsidRPr="001E7FCA" w:rsidRDefault="00121A4A" w:rsidP="001E7FCA">
            <w:pPr>
              <w:rPr>
                <w:rStyle w:val="fontstyle21"/>
                <w:rFonts w:ascii="TH SarabunIT๙" w:hAnsi="TH SarabunIT๙" w:cs="TH SarabunIT๙"/>
              </w:rPr>
            </w:pPr>
            <w:r w:rsidRPr="001E7FC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</w:r>
            <w:r w:rsidRPr="001E7FCA">
              <w:rPr>
                <w:rStyle w:val="fontstyle01"/>
                <w:rFonts w:ascii="TH SarabunIT๙" w:hAnsi="TH SarabunIT๙" w:cs="TH SarabunIT๙"/>
                <w:cs/>
              </w:rPr>
              <w:t>การรายงานการเจ็บป</w:t>
            </w:r>
            <w:proofErr w:type="spellStart"/>
            <w:r w:rsidRPr="001E7FCA">
              <w:rPr>
                <w:rStyle w:val="fontstyle01"/>
                <w:rFonts w:ascii="TH SarabunIT๙" w:hAnsi="TH SarabunIT๙" w:cs="TH SarabunIT๙"/>
                <w:cs/>
              </w:rPr>
              <w:t>วย</w:t>
            </w:r>
            <w:proofErr w:type="spellEnd"/>
            <w:r w:rsidRPr="001E7FCA">
              <w:rPr>
                <w:rStyle w:val="fontstyle01"/>
                <w:rFonts w:ascii="TH SarabunIT๙" w:hAnsi="TH SarabunIT๙" w:cs="TH SarabunIT๙"/>
                <w:cs/>
              </w:rPr>
              <w:t xml:space="preserve">หรือเสียชีวิตจากสารเคมีทางการเกษตร (รหัสโรค </w:t>
            </w:r>
            <w:r w:rsidRPr="001E7FCA">
              <w:rPr>
                <w:rStyle w:val="fontstyle01"/>
                <w:rFonts w:ascii="TH SarabunIT๙" w:hAnsi="TH SarabunIT๙" w:cs="TH SarabunIT๙"/>
              </w:rPr>
              <w:t xml:space="preserve">T60) </w:t>
            </w:r>
            <w:r w:rsidRPr="001E7FCA">
              <w:rPr>
                <w:rStyle w:val="fontstyle21"/>
                <w:rFonts w:ascii="TH SarabunIT๙" w:hAnsi="TH SarabunIT๙" w:cs="TH SarabunIT๙"/>
                <w:cs/>
              </w:rPr>
              <w:t>หมายถึง เจาหนาที่ของหน</w:t>
            </w:r>
            <w:proofErr w:type="spellStart"/>
            <w:r w:rsidRPr="001E7FCA">
              <w:rPr>
                <w:rStyle w:val="fontstyle21"/>
                <w:rFonts w:ascii="TH SarabunIT๙" w:hAnsi="TH SarabunIT๙" w:cs="TH SarabunIT๙"/>
                <w:cs/>
              </w:rPr>
              <w:t>วย</w:t>
            </w:r>
            <w:proofErr w:type="spellEnd"/>
            <w:r w:rsidRPr="001E7FCA">
              <w:rPr>
                <w:rStyle w:val="fontstyle21"/>
                <w:rFonts w:ascii="TH SarabunIT๙" w:hAnsi="TH SarabunIT๙" w:cs="TH SarabunIT๙"/>
                <w:cs/>
              </w:rPr>
              <w:t>บริการสาธารณสุขทุกระดับ รายงาน</w:t>
            </w:r>
            <w:proofErr w:type="spellStart"/>
            <w:r w:rsidRPr="001E7FCA">
              <w:rPr>
                <w:rStyle w:val="fontstyle21"/>
                <w:rFonts w:ascii="TH SarabunIT๙" w:hAnsi="TH SarabunIT๙" w:cs="TH SarabunIT๙"/>
                <w:cs/>
              </w:rPr>
              <w:t>ผู</w:t>
            </w:r>
            <w:proofErr w:type="spellEnd"/>
            <w:r w:rsidRPr="001E7FCA">
              <w:rPr>
                <w:rStyle w:val="fontstyle21"/>
                <w:rFonts w:ascii="TH SarabunIT๙" w:hAnsi="TH SarabunIT๙" w:cs="TH SarabunIT๙"/>
                <w:cs/>
              </w:rPr>
              <w:t>ป</w:t>
            </w:r>
            <w:proofErr w:type="spellStart"/>
            <w:r w:rsidRPr="001E7FCA">
              <w:rPr>
                <w:rStyle w:val="fontstyle21"/>
                <w:rFonts w:ascii="TH SarabunIT๙" w:hAnsi="TH SarabunIT๙" w:cs="TH SarabunIT๙"/>
                <w:cs/>
              </w:rPr>
              <w:t>วย</w:t>
            </w:r>
            <w:proofErr w:type="spellEnd"/>
            <w:r w:rsidRPr="001E7FCA">
              <w:rPr>
                <w:rStyle w:val="fontstyle21"/>
                <w:rFonts w:ascii="TH SarabunIT๙" w:hAnsi="TH SarabunIT๙" w:cs="TH SarabunIT๙"/>
                <w:cs/>
              </w:rPr>
              <w:t xml:space="preserve">จากพิษสารเคมีทางการเกษตร ในระบบ </w:t>
            </w:r>
            <w:r w:rsidRPr="001E7FCA">
              <w:rPr>
                <w:rStyle w:val="fontstyle21"/>
                <w:rFonts w:ascii="TH SarabunIT๙" w:hAnsi="TH SarabunIT๙" w:cs="TH SarabunIT๙"/>
              </w:rPr>
              <w:t xml:space="preserve">43 </w:t>
            </w:r>
            <w:proofErr w:type="spellStart"/>
            <w:r w:rsidRPr="001E7FCA">
              <w:rPr>
                <w:rStyle w:val="fontstyle21"/>
                <w:rFonts w:ascii="TH SarabunIT๙" w:hAnsi="TH SarabunIT๙" w:cs="TH SarabunIT๙"/>
                <w:cs/>
              </w:rPr>
              <w:t>แฟ</w:t>
            </w:r>
            <w:proofErr w:type="spellEnd"/>
            <w:r w:rsidRPr="001E7FCA">
              <w:rPr>
                <w:rStyle w:val="fontstyle21"/>
                <w:rFonts w:ascii="TH SarabunIT๙" w:hAnsi="TH SarabunIT๙" w:cs="TH SarabunIT๙"/>
                <w:cs/>
              </w:rPr>
              <w:t></w:t>
            </w:r>
            <w:proofErr w:type="spellStart"/>
            <w:r w:rsidRPr="001E7FCA">
              <w:rPr>
                <w:rStyle w:val="fontstyle21"/>
                <w:rFonts w:ascii="TH SarabunIT๙" w:hAnsi="TH SarabunIT๙" w:cs="TH SarabunIT๙"/>
                <w:cs/>
              </w:rPr>
              <w:t>มข</w:t>
            </w:r>
            <w:proofErr w:type="spellEnd"/>
            <w:r w:rsidRPr="001E7FCA">
              <w:rPr>
                <w:rStyle w:val="fontstyle21"/>
                <w:rFonts w:ascii="TH SarabunIT๙" w:hAnsi="TH SarabunIT๙" w:cs="TH SarabunIT๙"/>
                <w:cs/>
              </w:rPr>
              <w:t>องกระทรวงสาธารณสุข ซึ่ง</w:t>
            </w:r>
            <w:proofErr w:type="spellStart"/>
            <w:r w:rsidRPr="001E7FCA">
              <w:rPr>
                <w:rStyle w:val="fontstyle21"/>
                <w:rFonts w:ascii="TH SarabunIT๙" w:hAnsi="TH SarabunIT๙" w:cs="TH SarabunIT๙"/>
                <w:cs/>
              </w:rPr>
              <w:t>ได</w:t>
            </w:r>
            <w:proofErr w:type="spellEnd"/>
            <w:r w:rsidRPr="001E7FCA">
              <w:rPr>
                <w:rStyle w:val="fontstyle21"/>
                <w:rFonts w:ascii="TH SarabunIT๙" w:hAnsi="TH SarabunIT๙" w:cs="TH SarabunIT๙"/>
                <w:cs/>
              </w:rPr>
              <w:t xml:space="preserve">แก </w:t>
            </w:r>
            <w:proofErr w:type="spellStart"/>
            <w:r w:rsidRPr="001E7FCA">
              <w:rPr>
                <w:rStyle w:val="fontstyle21"/>
                <w:rFonts w:ascii="TH SarabunIT๙" w:hAnsi="TH SarabunIT๙" w:cs="TH SarabunIT๙"/>
                <w:cs/>
              </w:rPr>
              <w:t>ผู</w:t>
            </w:r>
            <w:proofErr w:type="spellEnd"/>
            <w:r w:rsidRPr="001E7FCA">
              <w:rPr>
                <w:rStyle w:val="fontstyle21"/>
                <w:rFonts w:ascii="TH SarabunIT๙" w:hAnsi="TH SarabunIT๙" w:cs="TH SarabunIT๙"/>
                <w:cs/>
              </w:rPr>
              <w:t>ที่</w:t>
            </w:r>
            <w:proofErr w:type="spellStart"/>
            <w:r w:rsidRPr="001E7FCA">
              <w:rPr>
                <w:rStyle w:val="fontstyle21"/>
                <w:rFonts w:ascii="TH SarabunIT๙" w:hAnsi="TH SarabunIT๙" w:cs="TH SarabunIT๙"/>
                <w:cs/>
              </w:rPr>
              <w:t>ได</w:t>
            </w:r>
            <w:proofErr w:type="spellEnd"/>
            <w:r w:rsidRPr="001E7FCA">
              <w:rPr>
                <w:rStyle w:val="fontstyle21"/>
                <w:rFonts w:ascii="TH SarabunIT๙" w:hAnsi="TH SarabunIT๙" w:cs="TH SarabunIT๙"/>
                <w:cs/>
              </w:rPr>
              <w:t>รับการวินิจฉัยจากสถานพยาบาลว</w:t>
            </w:r>
            <w:proofErr w:type="spellStart"/>
            <w:r w:rsidRPr="001E7FCA">
              <w:rPr>
                <w:rStyle w:val="fontstyle21"/>
                <w:rFonts w:ascii="TH SarabunIT๙" w:hAnsi="TH SarabunIT๙" w:cs="TH SarabunIT๙"/>
                <w:cs/>
              </w:rPr>
              <w:t>าป</w:t>
            </w:r>
            <w:proofErr w:type="spellEnd"/>
            <w:r w:rsidRPr="001E7FCA">
              <w:rPr>
                <w:rStyle w:val="fontstyle21"/>
                <w:rFonts w:ascii="TH SarabunIT๙" w:hAnsi="TH SarabunIT๙" w:cs="TH SarabunIT๙"/>
                <w:cs/>
              </w:rPr>
              <w:t></w:t>
            </w:r>
            <w:proofErr w:type="spellStart"/>
            <w:r w:rsidRPr="001E7FCA">
              <w:rPr>
                <w:rStyle w:val="fontstyle21"/>
                <w:rFonts w:ascii="TH SarabunIT๙" w:hAnsi="TH SarabunIT๙" w:cs="TH SarabunIT๙"/>
                <w:cs/>
              </w:rPr>
              <w:t>วย</w:t>
            </w:r>
            <w:proofErr w:type="spellEnd"/>
            <w:r w:rsidRPr="001E7FCA">
              <w:rPr>
                <w:rStyle w:val="fontstyle21"/>
                <w:rFonts w:ascii="TH SarabunIT๙" w:hAnsi="TH SarabunIT๙" w:cs="TH SarabunIT๙"/>
                <w:cs/>
              </w:rPr>
              <w:t>จากพิษสาร</w:t>
            </w:r>
            <w:proofErr w:type="spellStart"/>
            <w:r w:rsidRPr="001E7FCA">
              <w:rPr>
                <w:rStyle w:val="fontstyle21"/>
                <w:rFonts w:ascii="TH SarabunIT๙" w:hAnsi="TH SarabunIT๙" w:cs="TH SarabunIT๙"/>
                <w:cs/>
              </w:rPr>
              <w:t>กําจัด</w:t>
            </w:r>
            <w:proofErr w:type="spellEnd"/>
            <w:r w:rsidRPr="001E7FCA">
              <w:rPr>
                <w:rStyle w:val="fontstyle21"/>
                <w:rFonts w:ascii="TH SarabunIT๙" w:hAnsi="TH SarabunIT๙" w:cs="TH SarabunIT๙"/>
                <w:cs/>
              </w:rPr>
              <w:t>ศัตรูพืช (</w:t>
            </w:r>
            <w:r w:rsidRPr="001E7FCA">
              <w:rPr>
                <w:rStyle w:val="fontstyle21"/>
                <w:rFonts w:ascii="TH SarabunIT๙" w:hAnsi="TH SarabunIT๙" w:cs="TH SarabunIT๙"/>
              </w:rPr>
              <w:t>ICD10 TM Code T60.0, T60.1,</w:t>
            </w:r>
            <w:r w:rsidRPr="001E7FCA">
              <w:rPr>
                <w:rFonts w:ascii="TH SarabunIT๙" w:hAnsi="TH SarabunIT๙" w:cs="TH SarabunIT๙"/>
                <w:color w:val="000000"/>
                <w:sz w:val="32"/>
                <w:szCs w:val="32"/>
              </w:rPr>
              <w:br/>
            </w:r>
            <w:r w:rsidRPr="001E7FCA">
              <w:rPr>
                <w:rStyle w:val="fontstyle21"/>
                <w:rFonts w:ascii="TH SarabunIT๙" w:hAnsi="TH SarabunIT๙" w:cs="TH SarabunIT๙"/>
              </w:rPr>
              <w:t xml:space="preserve">T60.2, T60.3, T60.4, T60.8, T60.9 </w:t>
            </w:r>
            <w:r w:rsidRPr="001E7FCA">
              <w:rPr>
                <w:rStyle w:val="fontstyle21"/>
                <w:rFonts w:ascii="TH SarabunIT๙" w:hAnsi="TH SarabunIT๙" w:cs="TH SarabunIT๙"/>
                <w:cs/>
              </w:rPr>
              <w:t>ซึ่งไมรวมการตั้งใจ</w:t>
            </w:r>
            <w:proofErr w:type="spellStart"/>
            <w:r w:rsidRPr="001E7FCA">
              <w:rPr>
                <w:rStyle w:val="fontstyle21"/>
                <w:rFonts w:ascii="TH SarabunIT๙" w:hAnsi="TH SarabunIT๙" w:cs="TH SarabunIT๙"/>
                <w:cs/>
              </w:rPr>
              <w:t>ทํา</w:t>
            </w:r>
            <w:proofErr w:type="spellEnd"/>
            <w:r w:rsidRPr="001E7FCA">
              <w:rPr>
                <w:rStyle w:val="fontstyle21"/>
                <w:rFonts w:ascii="TH SarabunIT๙" w:hAnsi="TH SarabunIT๙" w:cs="TH SarabunIT๙"/>
                <w:cs/>
              </w:rPr>
              <w:t>ร</w:t>
            </w:r>
            <w:proofErr w:type="spellStart"/>
            <w:r w:rsidRPr="001E7FCA">
              <w:rPr>
                <w:rStyle w:val="fontstyle21"/>
                <w:rFonts w:ascii="TH SarabunIT๙" w:hAnsi="TH SarabunIT๙" w:cs="TH SarabunIT๙"/>
                <w:cs/>
              </w:rPr>
              <w:t>าย</w:t>
            </w:r>
            <w:proofErr w:type="spellEnd"/>
          </w:p>
          <w:p w14:paraId="4E28CCB9" w14:textId="3B9A1F62" w:rsidR="00121A4A" w:rsidRPr="001E7FCA" w:rsidRDefault="00121A4A" w:rsidP="001E7FC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E7FCA">
              <w:rPr>
                <w:rStyle w:val="fontstyle21"/>
                <w:rFonts w:ascii="TH SarabunIT๙" w:hAnsi="TH SarabunIT๙" w:cs="TH SarabunIT๙"/>
                <w:cs/>
              </w:rPr>
              <w:t xml:space="preserve">ตนเอง </w:t>
            </w:r>
            <w:proofErr w:type="spellStart"/>
            <w:r w:rsidRPr="001E7FCA">
              <w:rPr>
                <w:rStyle w:val="fontstyle21"/>
                <w:rFonts w:ascii="TH SarabunIT๙" w:hAnsi="TH SarabunIT๙" w:cs="TH SarabunIT๙"/>
                <w:cs/>
              </w:rPr>
              <w:t>หร</w:t>
            </w:r>
            <w:proofErr w:type="spellEnd"/>
            <w:r w:rsidRPr="001E7FCA">
              <w:rPr>
                <w:rStyle w:val="fontstyle21"/>
                <w:rFonts w:ascii="TH SarabunIT๙" w:hAnsi="TH SarabunIT๙" w:cs="TH SarabunIT๙"/>
                <w:cs/>
              </w:rPr>
              <w:t>ื</w:t>
            </w:r>
            <w:proofErr w:type="spellStart"/>
            <w:r w:rsidRPr="001E7FCA">
              <w:rPr>
                <w:rStyle w:val="fontstyle21"/>
                <w:rFonts w:ascii="TH SarabunIT๙" w:hAnsi="TH SarabunIT๙" w:cs="TH SarabunIT๙"/>
                <w:cs/>
              </w:rPr>
              <w:t>อฆ</w:t>
            </w:r>
            <w:proofErr w:type="spellEnd"/>
            <w:r w:rsidRPr="001E7FCA">
              <w:rPr>
                <w:rStyle w:val="fontstyle21"/>
                <w:rFonts w:ascii="TH SarabunIT๙" w:hAnsi="TH SarabunIT๙" w:cs="TH SarabunIT๙"/>
                <w:cs/>
              </w:rPr>
              <w:t>าตัวตาย</w:t>
            </w:r>
            <w:r w:rsidRPr="001E7FCA">
              <w:rPr>
                <w:rStyle w:val="fontstyle21"/>
                <w:rFonts w:ascii="TH SarabunIT๙" w:hAnsi="TH SarabunIT๙" w:cs="TH SarabunIT๙"/>
              </w:rPr>
              <w:t xml:space="preserve"> (ICD10 TM </w:t>
            </w:r>
            <w:r w:rsidRPr="001E7FCA">
              <w:rPr>
                <w:rStyle w:val="fontstyle21"/>
                <w:rFonts w:ascii="TH SarabunIT๙" w:hAnsi="TH SarabunIT๙" w:cs="TH SarabunIT๙"/>
                <w:cs/>
              </w:rPr>
              <w:t xml:space="preserve">สาเหตุภายนอก คือ </w:t>
            </w:r>
            <w:r w:rsidRPr="001E7FCA">
              <w:rPr>
                <w:rStyle w:val="fontstyle21"/>
                <w:rFonts w:ascii="TH SarabunIT๙" w:hAnsi="TH SarabunIT๙" w:cs="TH SarabunIT๙"/>
              </w:rPr>
              <w:t>X68)</w:t>
            </w:r>
          </w:p>
        </w:tc>
      </w:tr>
    </w:tbl>
    <w:p w14:paraId="45D44EC7" w14:textId="77777777" w:rsidR="001E7FCA" w:rsidRPr="001E7FCA" w:rsidRDefault="001E7FCA" w:rsidP="001E7FC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0FC7B719" w14:textId="7CDF0414" w:rsidR="00121A4A" w:rsidRPr="001E7FCA" w:rsidRDefault="00121A4A" w:rsidP="001E7FC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1E7FCA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การให้คะแนน </w:t>
      </w:r>
      <w:r w:rsidRPr="001E7FCA">
        <w:rPr>
          <w:rStyle w:val="fontstyle01"/>
          <w:rFonts w:ascii="TH SarabunIT๙" w:hAnsi="TH SarabunIT๙" w:cs="TH SarabunIT๙"/>
          <w:cs/>
        </w:rPr>
        <w:t>การจัด</w:t>
      </w:r>
      <w:proofErr w:type="spellStart"/>
      <w:r w:rsidRPr="001E7FCA">
        <w:rPr>
          <w:rStyle w:val="fontstyle01"/>
          <w:rFonts w:ascii="TH SarabunIT๙" w:hAnsi="TH SarabunIT๙" w:cs="TH SarabunIT๙"/>
          <w:cs/>
        </w:rPr>
        <w:t>ทํา</w:t>
      </w:r>
      <w:proofErr w:type="spellEnd"/>
      <w:r w:rsidRPr="001E7FCA">
        <w:rPr>
          <w:rStyle w:val="fontstyle01"/>
          <w:rFonts w:ascii="TH SarabunIT๙" w:hAnsi="TH SarabunIT๙" w:cs="TH SarabunIT๙"/>
          <w:cs/>
        </w:rPr>
        <w:t>ฐานขอม</w:t>
      </w:r>
      <w:proofErr w:type="spellStart"/>
      <w:r w:rsidRPr="001E7FCA">
        <w:rPr>
          <w:rStyle w:val="fontstyle01"/>
          <w:rFonts w:ascii="TH SarabunIT๙" w:hAnsi="TH SarabunIT๙" w:cs="TH SarabunIT๙"/>
          <w:cs/>
        </w:rPr>
        <w:t>ูล</w:t>
      </w:r>
      <w:proofErr w:type="spellEnd"/>
      <w:r w:rsidRPr="001E7FCA">
        <w:rPr>
          <w:rStyle w:val="fontstyle01"/>
          <w:rFonts w:ascii="TH SarabunIT๙" w:hAnsi="TH SarabunIT๙" w:cs="TH SarabunIT๙"/>
          <w:cs/>
        </w:rPr>
        <w:t>อาชีวอนามัยและสิ่งแวดลอม (</w:t>
      </w:r>
      <w:r w:rsidRPr="001E7FCA">
        <w:rPr>
          <w:rStyle w:val="fontstyle01"/>
          <w:rFonts w:ascii="TH SarabunIT๙" w:hAnsi="TH SarabunIT๙" w:cs="TH SarabunIT๙"/>
        </w:rPr>
        <w:t xml:space="preserve">Occupational and Environmental Health Profile: OEHP) </w:t>
      </w:r>
      <w:r w:rsidRPr="001E7FCA">
        <w:rPr>
          <w:rStyle w:val="fontstyle01"/>
          <w:rFonts w:ascii="TH SarabunIT๙" w:hAnsi="TH SarabunIT๙" w:cs="TH SarabunIT๙"/>
          <w:cs/>
        </w:rPr>
        <w:t>ด</w:t>
      </w:r>
      <w:proofErr w:type="spellStart"/>
      <w:r w:rsidRPr="001E7FCA">
        <w:rPr>
          <w:rStyle w:val="fontstyle01"/>
          <w:rFonts w:ascii="TH SarabunIT๙" w:hAnsi="TH SarabunIT๙" w:cs="TH SarabunIT๙"/>
          <w:cs/>
        </w:rPr>
        <w:t>าน</w:t>
      </w:r>
      <w:proofErr w:type="spellEnd"/>
      <w:r w:rsidRPr="001E7FCA">
        <w:rPr>
          <w:rStyle w:val="fontstyle01"/>
          <w:rFonts w:ascii="TH SarabunIT๙" w:hAnsi="TH SarabunIT๙" w:cs="TH SarabunIT๙"/>
          <w:cs/>
        </w:rPr>
        <w:t>เกษตรกรรม</w:t>
      </w:r>
    </w:p>
    <w:tbl>
      <w:tblPr>
        <w:tblpPr w:leftFromText="180" w:rightFromText="180" w:vertAnchor="text" w:horzAnchor="margin" w:tblpXSpec="center" w:tblpY="35"/>
        <w:tblOverlap w:val="never"/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55"/>
        <w:gridCol w:w="2518"/>
        <w:gridCol w:w="2342"/>
        <w:gridCol w:w="2478"/>
      </w:tblGrid>
      <w:tr w:rsidR="00121A4A" w:rsidRPr="001E7FCA" w14:paraId="57093552" w14:textId="77777777" w:rsidTr="00121A4A">
        <w:tc>
          <w:tcPr>
            <w:tcW w:w="2155" w:type="dxa"/>
            <w:shd w:val="clear" w:color="auto" w:fill="auto"/>
          </w:tcPr>
          <w:p w14:paraId="740BF8C1" w14:textId="403ED0D9" w:rsidR="00121A4A" w:rsidRPr="001E7FCA" w:rsidRDefault="00121A4A" w:rsidP="001E7FC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E7F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  คะแนน</w:t>
            </w:r>
          </w:p>
        </w:tc>
        <w:tc>
          <w:tcPr>
            <w:tcW w:w="2518" w:type="dxa"/>
            <w:shd w:val="clear" w:color="auto" w:fill="auto"/>
          </w:tcPr>
          <w:p w14:paraId="0A530B10" w14:textId="6DFFB133" w:rsidR="00121A4A" w:rsidRPr="001E7FCA" w:rsidRDefault="00121A4A" w:rsidP="001E7FC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E7F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2  คะแนน</w:t>
            </w:r>
          </w:p>
        </w:tc>
        <w:tc>
          <w:tcPr>
            <w:tcW w:w="2342" w:type="dxa"/>
            <w:shd w:val="clear" w:color="auto" w:fill="auto"/>
          </w:tcPr>
          <w:p w14:paraId="2EDC1D89" w14:textId="6EF1CC06" w:rsidR="00121A4A" w:rsidRPr="001E7FCA" w:rsidRDefault="00121A4A" w:rsidP="001E7FC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E7F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3  คะแนน</w:t>
            </w:r>
          </w:p>
        </w:tc>
        <w:tc>
          <w:tcPr>
            <w:tcW w:w="2478" w:type="dxa"/>
            <w:shd w:val="clear" w:color="auto" w:fill="auto"/>
          </w:tcPr>
          <w:p w14:paraId="4D65D780" w14:textId="7C6CD29B" w:rsidR="00121A4A" w:rsidRPr="001E7FCA" w:rsidRDefault="00121A4A" w:rsidP="001E7FCA">
            <w:pPr>
              <w:spacing w:after="0" w:line="240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E7F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4  คะแนน</w:t>
            </w:r>
          </w:p>
        </w:tc>
      </w:tr>
      <w:tr w:rsidR="00121A4A" w:rsidRPr="001E7FCA" w14:paraId="71E99F7C" w14:textId="77777777" w:rsidTr="00121A4A">
        <w:tc>
          <w:tcPr>
            <w:tcW w:w="2155" w:type="dxa"/>
            <w:shd w:val="clear" w:color="auto" w:fill="auto"/>
          </w:tcPr>
          <w:p w14:paraId="174F733E" w14:textId="77777777" w:rsidR="00121A4A" w:rsidRPr="001E7FCA" w:rsidRDefault="00121A4A" w:rsidP="001E7FC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E7FCA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1E7FC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รวบรวมและวิเคราะห์ข้อมูล </w:t>
            </w:r>
            <w:proofErr w:type="spellStart"/>
            <w:r w:rsidRPr="001E7FCA">
              <w:rPr>
                <w:rFonts w:ascii="TH SarabunIT๙" w:hAnsi="TH SarabunIT๙" w:cs="TH SarabunIT๙"/>
                <w:sz w:val="32"/>
                <w:szCs w:val="32"/>
              </w:rPr>
              <w:t>oehp</w:t>
            </w:r>
            <w:proofErr w:type="spellEnd"/>
            <w:r w:rsidRPr="001E7FC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ด้านเกษตรกรรม รวมทั้งจัดทำสรุปรายงานผลการดำเนินงาน / รายงานสถานการณ์ ประกอบด้วย ข้อมูลทั่วไป ข้อมูลการใช้สารเคมีทางการเกษตรและข้อมูลการเฝ้าระวังผลกระทบต่อสุขภาพ</w:t>
            </w:r>
          </w:p>
          <w:p w14:paraId="5E04CCF1" w14:textId="77777777" w:rsidR="00121A4A" w:rsidRPr="001E7FCA" w:rsidRDefault="00121A4A" w:rsidP="001E7FC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E7FC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</w:t>
            </w:r>
            <w:proofErr w:type="spellStart"/>
            <w:r w:rsidRPr="001E7FCA">
              <w:rPr>
                <w:rFonts w:ascii="TH SarabunIT๙" w:hAnsi="TH SarabunIT๙" w:cs="TH SarabunIT๙"/>
                <w:sz w:val="32"/>
                <w:szCs w:val="32"/>
                <w:cs/>
              </w:rPr>
              <w:t>คป</w:t>
            </w:r>
            <w:proofErr w:type="spellEnd"/>
            <w:r w:rsidRPr="001E7FC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สอ. จัดทำไฟล์ </w:t>
            </w:r>
            <w:proofErr w:type="spellStart"/>
            <w:r w:rsidRPr="001E7FCA">
              <w:rPr>
                <w:rFonts w:ascii="TH SarabunIT๙" w:hAnsi="TH SarabunIT๙" w:cs="TH SarabunIT๙"/>
                <w:sz w:val="32"/>
                <w:szCs w:val="32"/>
              </w:rPr>
              <w:t>oehp</w:t>
            </w:r>
            <w:proofErr w:type="spellEnd"/>
            <w:r w:rsidRPr="001E7FC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ด้านเกษตรกรรม ภายในไตรมาสที่ 1 เพื่อให้ สสจ.อุดรธานี รวบรวมวิเคราะห์ และสรุปข้อมูลในระดับจังหวัด และ จัดส่งข้อมูลให้ ส</w:t>
            </w:r>
            <w:proofErr w:type="spellStart"/>
            <w:r w:rsidRPr="001E7FCA">
              <w:rPr>
                <w:rFonts w:ascii="TH SarabunIT๙" w:hAnsi="TH SarabunIT๙" w:cs="TH SarabunIT๙"/>
                <w:sz w:val="32"/>
                <w:szCs w:val="32"/>
                <w:cs/>
              </w:rPr>
              <w:t>คร</w:t>
            </w:r>
            <w:proofErr w:type="spellEnd"/>
            <w:r w:rsidRPr="001E7FCA">
              <w:rPr>
                <w:rFonts w:ascii="TH SarabunIT๙" w:hAnsi="TH SarabunIT๙" w:cs="TH SarabunIT๙"/>
                <w:sz w:val="32"/>
                <w:szCs w:val="32"/>
                <w:cs/>
              </w:rPr>
              <w:t>.8 อุดร</w:t>
            </w:r>
            <w:proofErr w:type="spellStart"/>
            <w:r w:rsidRPr="001E7FCA">
              <w:rPr>
                <w:rFonts w:ascii="TH SarabunIT๙" w:hAnsi="TH SarabunIT๙" w:cs="TH SarabunIT๙"/>
                <w:sz w:val="32"/>
                <w:szCs w:val="32"/>
                <w:cs/>
              </w:rPr>
              <w:t>ธา</w:t>
            </w:r>
            <w:proofErr w:type="spellEnd"/>
            <w:r w:rsidRPr="001E7FC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ธานี  </w:t>
            </w:r>
          </w:p>
          <w:p w14:paraId="793714F6" w14:textId="77777777" w:rsidR="00121A4A" w:rsidRPr="001E7FCA" w:rsidRDefault="00121A4A" w:rsidP="001E7FC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E7FC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สสจ.อุดรธานี ประสานหน่วยบริการสาธารณสุขทุกระดับรายงานการเจ็บป่วยหรือเสียชีวิตจากสารเคมีทางการเกษตร (รหัสโรค </w:t>
            </w:r>
            <w:r w:rsidRPr="001E7FCA">
              <w:rPr>
                <w:rFonts w:ascii="TH SarabunIT๙" w:hAnsi="TH SarabunIT๙" w:cs="TH SarabunIT๙"/>
                <w:sz w:val="32"/>
                <w:szCs w:val="32"/>
              </w:rPr>
              <w:t xml:space="preserve">T60 </w:t>
            </w:r>
            <w:r w:rsidRPr="001E7FCA">
              <w:rPr>
                <w:rFonts w:ascii="TH SarabunIT๙" w:hAnsi="TH SarabunIT๙" w:cs="TH SarabunIT๙"/>
                <w:sz w:val="32"/>
                <w:szCs w:val="32"/>
                <w:cs/>
              </w:rPr>
              <w:t>) ในระดับพื้นที่</w:t>
            </w:r>
          </w:p>
          <w:p w14:paraId="512C1249" w14:textId="77777777" w:rsidR="00121A4A" w:rsidRPr="001E7FCA" w:rsidRDefault="00121A4A" w:rsidP="001E7FC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E7FC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จัดทำรายงานการเจ็บป่วยจาก </w:t>
            </w:r>
            <w:r w:rsidRPr="001E7FCA">
              <w:rPr>
                <w:rFonts w:ascii="TH SarabunIT๙" w:hAnsi="TH SarabunIT๙" w:cs="TH SarabunIT๙"/>
                <w:sz w:val="32"/>
                <w:szCs w:val="32"/>
              </w:rPr>
              <w:t xml:space="preserve">T60 </w:t>
            </w:r>
            <w:r w:rsidRPr="001E7FCA">
              <w:rPr>
                <w:rFonts w:ascii="TH SarabunIT๙" w:hAnsi="TH SarabunIT๙" w:cs="TH SarabunIT๙"/>
                <w:sz w:val="32"/>
                <w:szCs w:val="32"/>
                <w:cs/>
              </w:rPr>
              <w:t>ในระดับจังหวัดโดยดำเนินการตัดข้อมูลของของเดือนที่ผ่านมา จัดส่งข้อมูลดังกล่าวทุก</w:t>
            </w:r>
            <w:r w:rsidRPr="001E7FCA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>วันที่ 1 ของเดือน ให้กับ สสจ.อุดรธานี</w:t>
            </w:r>
          </w:p>
        </w:tc>
        <w:tc>
          <w:tcPr>
            <w:tcW w:w="2518" w:type="dxa"/>
            <w:shd w:val="clear" w:color="auto" w:fill="auto"/>
          </w:tcPr>
          <w:p w14:paraId="22C64A2C" w14:textId="77777777" w:rsidR="00121A4A" w:rsidRPr="001E7FCA" w:rsidRDefault="00121A4A" w:rsidP="001E7FCA">
            <w:pPr>
              <w:tabs>
                <w:tab w:val="left" w:pos="194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E7FCA">
              <w:rPr>
                <w:rFonts w:ascii="TH SarabunIT๙" w:hAnsi="TH SarabunIT๙" w:cs="TH SarabunIT๙"/>
                <w:sz w:val="32"/>
                <w:szCs w:val="32"/>
                <w:cs/>
              </w:rPr>
              <w:lastRenderedPageBreak/>
              <w:t xml:space="preserve">- ประสานหน่วยงานที่เกี่ยวข้อง เพื่อเพิ่มข้อมูลในฐานข้อมูล </w:t>
            </w:r>
            <w:proofErr w:type="spellStart"/>
            <w:r w:rsidRPr="001E7FCA">
              <w:rPr>
                <w:rFonts w:ascii="TH SarabunIT๙" w:hAnsi="TH SarabunIT๙" w:cs="TH SarabunIT๙"/>
                <w:sz w:val="32"/>
                <w:szCs w:val="32"/>
              </w:rPr>
              <w:t>oehp</w:t>
            </w:r>
            <w:proofErr w:type="spellEnd"/>
            <w:r w:rsidRPr="001E7FC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ด้านเกษตรกรรม</w:t>
            </w:r>
            <w:r w:rsidRPr="001E7FC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 xml:space="preserve">- จัดทำรายงาน </w:t>
            </w:r>
            <w:r w:rsidRPr="001E7FCA">
              <w:rPr>
                <w:rFonts w:ascii="TH SarabunIT๙" w:hAnsi="TH SarabunIT๙" w:cs="TH SarabunIT๙"/>
                <w:sz w:val="32"/>
                <w:szCs w:val="32"/>
              </w:rPr>
              <w:t xml:space="preserve">T60 </w:t>
            </w:r>
            <w:r w:rsidRPr="001E7FC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ในระดับอำเภอ </w:t>
            </w:r>
            <w:r w:rsidRPr="001E7FC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 xml:space="preserve">- นำเสนอสถานการณ์จากข้อมูล </w:t>
            </w:r>
            <w:proofErr w:type="spellStart"/>
            <w:r w:rsidRPr="001E7FCA">
              <w:rPr>
                <w:rFonts w:ascii="TH SarabunIT๙" w:hAnsi="TH SarabunIT๙" w:cs="TH SarabunIT๙"/>
                <w:sz w:val="32"/>
                <w:szCs w:val="32"/>
              </w:rPr>
              <w:t>oehp</w:t>
            </w:r>
            <w:proofErr w:type="spellEnd"/>
            <w:r w:rsidRPr="001E7FC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ด้านเกษตรกรรมและ</w:t>
            </w:r>
            <w:r w:rsidRPr="001E7FCA">
              <w:rPr>
                <w:rFonts w:ascii="TH SarabunIT๙" w:hAnsi="TH SarabunIT๙" w:cs="TH SarabunIT๙"/>
                <w:sz w:val="32"/>
                <w:szCs w:val="32"/>
              </w:rPr>
              <w:t xml:space="preserve"> T60 </w:t>
            </w:r>
            <w:r w:rsidRPr="001E7FCA">
              <w:rPr>
                <w:rFonts w:ascii="TH SarabunIT๙" w:hAnsi="TH SarabunIT๙" w:cs="TH SarabunIT๙"/>
                <w:sz w:val="32"/>
                <w:szCs w:val="32"/>
                <w:cs/>
              </w:rPr>
              <w:t>ในระดับจังหวัดต่อคณะกรรมการควบคุม</w:t>
            </w:r>
          </w:p>
        </w:tc>
        <w:tc>
          <w:tcPr>
            <w:tcW w:w="2342" w:type="dxa"/>
            <w:shd w:val="clear" w:color="auto" w:fill="auto"/>
          </w:tcPr>
          <w:p w14:paraId="2C1830AF" w14:textId="77777777" w:rsidR="00121A4A" w:rsidRPr="001E7FCA" w:rsidRDefault="00121A4A" w:rsidP="001E7FCA">
            <w:pPr>
              <w:pStyle w:val="a4"/>
              <w:numPr>
                <w:ilvl w:val="0"/>
                <w:numId w:val="1"/>
              </w:numPr>
              <w:tabs>
                <w:tab w:val="left" w:pos="203"/>
              </w:tabs>
              <w:spacing w:after="0" w:line="240" w:lineRule="auto"/>
              <w:ind w:left="0" w:firstLine="0"/>
              <w:rPr>
                <w:rFonts w:ascii="TH SarabunIT๙" w:hAnsi="TH SarabunIT๙" w:cs="TH SarabunIT๙"/>
                <w:sz w:val="32"/>
                <w:szCs w:val="32"/>
              </w:rPr>
            </w:pPr>
            <w:r w:rsidRPr="001E7FCA">
              <w:rPr>
                <w:rFonts w:ascii="TH SarabunIT๙" w:hAnsi="TH SarabunIT๙" w:cs="TH SarabunIT๙"/>
                <w:sz w:val="32"/>
                <w:szCs w:val="32"/>
                <w:cs/>
              </w:rPr>
              <w:t>มีการวิเคราะห์ความเชื่อมโยงระหว่างการใช้สารเคมีทางการเกษตร และผลกระทบต่อสุขภาพ พร้อมทั้งจัดทำรายงานฐานข้อมูล</w:t>
            </w:r>
            <w:r w:rsidRPr="001E7FCA">
              <w:rPr>
                <w:rFonts w:ascii="TH SarabunIT๙" w:hAnsi="TH SarabunIT๙" w:cs="TH SarabunIT๙"/>
                <w:sz w:val="32"/>
                <w:szCs w:val="32"/>
              </w:rPr>
              <w:t xml:space="preserve"> OEHP</w:t>
            </w:r>
            <w:r w:rsidRPr="001E7FC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ด้านเกษตรกรรม ฉบับสมบูรณ์ ภายในไตรมาสที่ 3 (วันที่ 15 มิถุนายน </w:t>
            </w:r>
            <w:r w:rsidRPr="001E7FCA">
              <w:rPr>
                <w:rFonts w:ascii="TH SarabunIT๙" w:hAnsi="TH SarabunIT๙" w:cs="TH SarabunIT๙"/>
                <w:sz w:val="32"/>
                <w:szCs w:val="32"/>
              </w:rPr>
              <w:t>2563</w:t>
            </w:r>
            <w:r w:rsidRPr="001E7FCA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 w:rsidRPr="001E7FC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E7FCA">
              <w:rPr>
                <w:rFonts w:ascii="TH SarabunIT๙" w:hAnsi="TH SarabunIT๙" w:cs="TH SarabunIT๙"/>
                <w:sz w:val="32"/>
                <w:szCs w:val="32"/>
                <w:cs/>
              </w:rPr>
              <w:t>ให้กับ ส</w:t>
            </w:r>
            <w:proofErr w:type="spellStart"/>
            <w:r w:rsidRPr="001E7FCA">
              <w:rPr>
                <w:rFonts w:ascii="TH SarabunIT๙" w:hAnsi="TH SarabunIT๙" w:cs="TH SarabunIT๙"/>
                <w:sz w:val="32"/>
                <w:szCs w:val="32"/>
                <w:cs/>
              </w:rPr>
              <w:t>คร</w:t>
            </w:r>
            <w:proofErr w:type="spellEnd"/>
            <w:r w:rsidRPr="001E7FCA">
              <w:rPr>
                <w:rFonts w:ascii="TH SarabunIT๙" w:hAnsi="TH SarabunIT๙" w:cs="TH SarabunIT๙"/>
                <w:sz w:val="32"/>
                <w:szCs w:val="32"/>
                <w:cs/>
              </w:rPr>
              <w:t>.  และ ส</w:t>
            </w:r>
            <w:proofErr w:type="spellStart"/>
            <w:r w:rsidRPr="001E7FCA">
              <w:rPr>
                <w:rFonts w:ascii="TH SarabunIT๙" w:hAnsi="TH SarabunIT๙" w:cs="TH SarabunIT๙"/>
                <w:sz w:val="32"/>
                <w:szCs w:val="32"/>
                <w:cs/>
              </w:rPr>
              <w:t>คร</w:t>
            </w:r>
            <w:proofErr w:type="spellEnd"/>
            <w:r w:rsidRPr="001E7FC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. นำส่งข้อมูลดังกล่าว ให้กับ กองโรคจากการประกอบอาชีพและสิ่งแวดล้อม  ภายในไตรมาสที่ 3 (วันที่ </w:t>
            </w:r>
            <w:r w:rsidRPr="001E7FCA">
              <w:rPr>
                <w:rFonts w:ascii="TH SarabunIT๙" w:hAnsi="TH SarabunIT๙" w:cs="TH SarabunIT๙"/>
                <w:sz w:val="32"/>
                <w:szCs w:val="32"/>
              </w:rPr>
              <w:t>20</w:t>
            </w:r>
            <w:r w:rsidRPr="001E7FC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มิถุนายน </w:t>
            </w:r>
            <w:r w:rsidRPr="001E7FCA">
              <w:rPr>
                <w:rFonts w:ascii="TH SarabunIT๙" w:hAnsi="TH SarabunIT๙" w:cs="TH SarabunIT๙"/>
                <w:sz w:val="32"/>
                <w:szCs w:val="32"/>
              </w:rPr>
              <w:t>2563</w:t>
            </w:r>
            <w:r w:rsidRPr="001E7FCA">
              <w:rPr>
                <w:rFonts w:ascii="TH SarabunIT๙" w:hAnsi="TH SarabunIT๙" w:cs="TH SarabunIT๙"/>
                <w:sz w:val="32"/>
                <w:szCs w:val="32"/>
                <w:cs/>
              </w:rPr>
              <w:t>)</w:t>
            </w:r>
            <w:r w:rsidRPr="001E7FC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</w:r>
            <w:r w:rsidRPr="001E7FCA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1E7FC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จัดทำรายงาน </w:t>
            </w:r>
            <w:r w:rsidRPr="001E7FCA">
              <w:rPr>
                <w:rFonts w:ascii="TH SarabunIT๙" w:hAnsi="TH SarabunIT๙" w:cs="TH SarabunIT๙"/>
                <w:sz w:val="32"/>
                <w:szCs w:val="32"/>
              </w:rPr>
              <w:t xml:space="preserve">T60 </w:t>
            </w:r>
            <w:r w:rsidRPr="001E7FCA">
              <w:rPr>
                <w:rFonts w:ascii="TH SarabunIT๙" w:hAnsi="TH SarabunIT๙" w:cs="TH SarabunIT๙"/>
                <w:sz w:val="32"/>
                <w:szCs w:val="32"/>
                <w:cs/>
              </w:rPr>
              <w:t>ในระดับจังหวัด โดยดำเนินการตัดข้อมูลของเดือนที่ผ่านมา จัดส่งข้อมูลดังกล่าวทุกวันที่ 1 ของเดือน ให้กับ ส</w:t>
            </w:r>
            <w:proofErr w:type="spellStart"/>
            <w:r w:rsidRPr="001E7FCA">
              <w:rPr>
                <w:rFonts w:ascii="TH SarabunIT๙" w:hAnsi="TH SarabunIT๙" w:cs="TH SarabunIT๙"/>
                <w:sz w:val="32"/>
                <w:szCs w:val="32"/>
                <w:cs/>
              </w:rPr>
              <w:t>คร</w:t>
            </w:r>
            <w:proofErr w:type="spellEnd"/>
            <w:r w:rsidRPr="001E7FCA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  <w:p w14:paraId="371073FB" w14:textId="77777777" w:rsidR="00121A4A" w:rsidRPr="001E7FCA" w:rsidRDefault="00121A4A" w:rsidP="001E7FCA">
            <w:pPr>
              <w:pStyle w:val="a4"/>
              <w:tabs>
                <w:tab w:val="left" w:pos="203"/>
              </w:tabs>
              <w:spacing w:after="0" w:line="240" w:lineRule="auto"/>
              <w:ind w:left="0"/>
              <w:rPr>
                <w:rFonts w:ascii="TH SarabunIT๙" w:hAnsi="TH SarabunIT๙" w:cs="TH SarabunIT๙"/>
                <w:sz w:val="32"/>
                <w:szCs w:val="32"/>
              </w:rPr>
            </w:pPr>
            <w:r w:rsidRPr="001E7FCA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1E7FC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ติดตาม ประเมินผลการดำเนินงานการจัดทำ </w:t>
            </w:r>
            <w:r w:rsidRPr="001E7FCA">
              <w:rPr>
                <w:rFonts w:ascii="TH SarabunIT๙" w:hAnsi="TH SarabunIT๙" w:cs="TH SarabunIT๙"/>
                <w:sz w:val="32"/>
                <w:szCs w:val="32"/>
              </w:rPr>
              <w:t xml:space="preserve">OEHP </w:t>
            </w:r>
            <w:r w:rsidRPr="001E7FC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ด้านเกษตรกรรมและการรายงาน </w:t>
            </w:r>
            <w:r w:rsidRPr="001E7FCA">
              <w:rPr>
                <w:rFonts w:ascii="TH SarabunIT๙" w:hAnsi="TH SarabunIT๙" w:cs="TH SarabunIT๙"/>
                <w:sz w:val="32"/>
                <w:szCs w:val="32"/>
              </w:rPr>
              <w:t>T</w:t>
            </w:r>
            <w:r w:rsidRPr="001E7FC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60 ในระดับจังหวัด รอบ </w:t>
            </w:r>
            <w:r w:rsidRPr="001E7FCA">
              <w:rPr>
                <w:rFonts w:ascii="TH SarabunIT๙" w:hAnsi="TH SarabunIT๙" w:cs="TH SarabunIT๙"/>
                <w:sz w:val="32"/>
                <w:szCs w:val="32"/>
              </w:rPr>
              <w:t>9</w:t>
            </w:r>
            <w:r w:rsidRPr="001E7FC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เดือน</w:t>
            </w:r>
            <w:r w:rsidRPr="001E7FC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E7FCA">
              <w:rPr>
                <w:rFonts w:ascii="TH SarabunIT๙" w:hAnsi="TH SarabunIT๙" w:cs="TH SarabunIT๙"/>
                <w:sz w:val="32"/>
                <w:szCs w:val="32"/>
                <w:cs/>
              </w:rPr>
              <w:t>เสนอผู้บริหาร</w:t>
            </w:r>
          </w:p>
          <w:p w14:paraId="0D3E25D3" w14:textId="77777777" w:rsidR="00121A4A" w:rsidRPr="001E7FCA" w:rsidRDefault="00121A4A" w:rsidP="001E7FC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2478" w:type="dxa"/>
            <w:shd w:val="clear" w:color="auto" w:fill="auto"/>
          </w:tcPr>
          <w:p w14:paraId="243DC7A0" w14:textId="77777777" w:rsidR="00121A4A" w:rsidRPr="001E7FCA" w:rsidRDefault="00121A4A" w:rsidP="001E7FC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E7FC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- มีการจัดทำรายงานการพัฒนาการบันทึกข้อมูล </w:t>
            </w:r>
            <w:r w:rsidRPr="001E7FCA">
              <w:rPr>
                <w:rFonts w:ascii="TH SarabunIT๙" w:hAnsi="TH SarabunIT๙" w:cs="TH SarabunIT๙"/>
                <w:sz w:val="32"/>
                <w:szCs w:val="32"/>
              </w:rPr>
              <w:t>T</w:t>
            </w:r>
            <w:r w:rsidRPr="001E7FC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60 ของหน่วยบริการสุขภาพทุกระดับ ให้ถูกต้องตามหลักการบันทึกข้อมูล </w:t>
            </w:r>
            <w:r w:rsidRPr="001E7FCA">
              <w:rPr>
                <w:rFonts w:ascii="TH SarabunIT๙" w:hAnsi="TH SarabunIT๙" w:cs="TH SarabunIT๙"/>
                <w:sz w:val="32"/>
                <w:szCs w:val="32"/>
              </w:rPr>
              <w:t>ICD-</w:t>
            </w:r>
            <w:r w:rsidRPr="001E7FCA">
              <w:rPr>
                <w:rFonts w:ascii="TH SarabunIT๙" w:hAnsi="TH SarabunIT๙" w:cs="TH SarabunIT๙"/>
                <w:sz w:val="32"/>
                <w:szCs w:val="32"/>
                <w:cs/>
              </w:rPr>
              <w:t>10 เสนอผู้บริหาร</w:t>
            </w:r>
          </w:p>
          <w:p w14:paraId="712012E6" w14:textId="77777777" w:rsidR="00121A4A" w:rsidRPr="001E7FCA" w:rsidRDefault="00121A4A" w:rsidP="001E7FCA">
            <w:pPr>
              <w:tabs>
                <w:tab w:val="left" w:pos="187"/>
              </w:tabs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E7FCA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1E7FC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จัดทำรายงาน </w:t>
            </w:r>
            <w:r w:rsidRPr="001E7FCA">
              <w:rPr>
                <w:rFonts w:ascii="TH SarabunIT๙" w:hAnsi="TH SarabunIT๙" w:cs="TH SarabunIT๙"/>
                <w:sz w:val="32"/>
                <w:szCs w:val="32"/>
              </w:rPr>
              <w:t xml:space="preserve">T60 </w:t>
            </w:r>
            <w:r w:rsidRPr="001E7FCA">
              <w:rPr>
                <w:rFonts w:ascii="TH SarabunIT๙" w:hAnsi="TH SarabunIT๙" w:cs="TH SarabunIT๙"/>
                <w:sz w:val="32"/>
                <w:szCs w:val="32"/>
                <w:cs/>
              </w:rPr>
              <w:t>ในระดับโดยดำเนินการตัดข้อมูลของเดือนที่ผ่านมา จัดส่งข้อมูลดังกล่าวทุกวันที่ 1 ของเดือน ให้กับ ส</w:t>
            </w:r>
            <w:proofErr w:type="spellStart"/>
            <w:r w:rsidRPr="001E7FCA">
              <w:rPr>
                <w:rFonts w:ascii="TH SarabunIT๙" w:hAnsi="TH SarabunIT๙" w:cs="TH SarabunIT๙"/>
                <w:sz w:val="32"/>
                <w:szCs w:val="32"/>
                <w:cs/>
              </w:rPr>
              <w:t>คร</w:t>
            </w:r>
            <w:proofErr w:type="spellEnd"/>
            <w:r w:rsidRPr="001E7FCA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  <w:p w14:paraId="7681F039" w14:textId="77777777" w:rsidR="00121A4A" w:rsidRPr="001E7FCA" w:rsidRDefault="00121A4A" w:rsidP="001E7FC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E7FCA">
              <w:rPr>
                <w:rFonts w:ascii="TH SarabunIT๙" w:hAnsi="TH SarabunIT๙" w:cs="TH SarabunIT๙"/>
                <w:sz w:val="32"/>
                <w:szCs w:val="32"/>
              </w:rPr>
              <w:t xml:space="preserve">- </w:t>
            </w:r>
            <w:r w:rsidRPr="001E7FC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ติดตาม ประเมินผลการดำเนินงานการจัดทำ </w:t>
            </w:r>
            <w:r w:rsidRPr="001E7FCA">
              <w:rPr>
                <w:rFonts w:ascii="TH SarabunIT๙" w:hAnsi="TH SarabunIT๙" w:cs="TH SarabunIT๙"/>
                <w:sz w:val="32"/>
                <w:szCs w:val="32"/>
              </w:rPr>
              <w:t xml:space="preserve">OEHP </w:t>
            </w:r>
            <w:r w:rsidRPr="001E7FC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ด้านเกษตรกรรมและการรายงาน </w:t>
            </w:r>
            <w:r w:rsidRPr="001E7FCA">
              <w:rPr>
                <w:rFonts w:ascii="TH SarabunIT๙" w:hAnsi="TH SarabunIT๙" w:cs="TH SarabunIT๙"/>
                <w:sz w:val="32"/>
                <w:szCs w:val="32"/>
              </w:rPr>
              <w:t xml:space="preserve">T60 </w:t>
            </w:r>
            <w:r w:rsidRPr="001E7FC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ในระดับจังหวัดรอบ </w:t>
            </w:r>
            <w:r w:rsidRPr="001E7FCA">
              <w:rPr>
                <w:rFonts w:ascii="TH SarabunIT๙" w:hAnsi="TH SarabunIT๙" w:cs="TH SarabunIT๙"/>
                <w:sz w:val="32"/>
                <w:szCs w:val="32"/>
              </w:rPr>
              <w:t xml:space="preserve">12 </w:t>
            </w:r>
            <w:r w:rsidRPr="001E7FCA">
              <w:rPr>
                <w:rFonts w:ascii="TH SarabunIT๙" w:hAnsi="TH SarabunIT๙" w:cs="TH SarabunIT๙"/>
                <w:sz w:val="32"/>
                <w:szCs w:val="32"/>
                <w:cs/>
              </w:rPr>
              <w:t>เดือน</w:t>
            </w:r>
            <w:r w:rsidRPr="001E7FC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E7FCA">
              <w:rPr>
                <w:rFonts w:ascii="TH SarabunIT๙" w:hAnsi="TH SarabunIT๙" w:cs="TH SarabunIT๙"/>
                <w:sz w:val="32"/>
                <w:szCs w:val="32"/>
                <w:cs/>
              </w:rPr>
              <w:t>เสนอผู้บริหาร</w:t>
            </w:r>
          </w:p>
        </w:tc>
      </w:tr>
    </w:tbl>
    <w:p w14:paraId="36027F36" w14:textId="3CA90ED1" w:rsidR="00121A4A" w:rsidRPr="001E7FCA" w:rsidRDefault="00121A4A" w:rsidP="001E7FC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726B042F" w14:textId="3BCD2D4C" w:rsidR="00121A4A" w:rsidRPr="001E7FCA" w:rsidRDefault="00121A4A" w:rsidP="001E7FC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1E7FCA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การให้คะแนนการจัดบริการอาชีวอนามัยและเวชกรรมสิ่งแวดล้อมในโรงพยาบาลศูนย์  โรงพยาบาลทั่วไป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45"/>
        <w:gridCol w:w="2250"/>
        <w:gridCol w:w="2340"/>
        <w:gridCol w:w="2430"/>
      </w:tblGrid>
      <w:tr w:rsidR="00A612D3" w:rsidRPr="001E7FCA" w14:paraId="7E429B89" w14:textId="77777777" w:rsidTr="00C017FB">
        <w:tc>
          <w:tcPr>
            <w:tcW w:w="2245" w:type="dxa"/>
          </w:tcPr>
          <w:p w14:paraId="5F6972E6" w14:textId="77B59828" w:rsidR="00A612D3" w:rsidRPr="001E7FCA" w:rsidRDefault="00A612D3" w:rsidP="001E7FC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E7F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เริ่มต้นพัฒนา</w:t>
            </w:r>
            <w:r w:rsidR="005C26BC" w:rsidRPr="001E7F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  <w:t>(1  คะแนน)</w:t>
            </w:r>
          </w:p>
        </w:tc>
        <w:tc>
          <w:tcPr>
            <w:tcW w:w="2250" w:type="dxa"/>
          </w:tcPr>
          <w:p w14:paraId="39DA58AF" w14:textId="77777777" w:rsidR="00A612D3" w:rsidRPr="001E7FCA" w:rsidRDefault="00A612D3" w:rsidP="001E7FC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E7F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ดี</w:t>
            </w:r>
          </w:p>
          <w:p w14:paraId="6B69D312" w14:textId="26A2AE5B" w:rsidR="005C26BC" w:rsidRPr="001E7FCA" w:rsidRDefault="005C26BC" w:rsidP="001E7FC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E7F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( 2  คะแนน)</w:t>
            </w:r>
          </w:p>
        </w:tc>
        <w:tc>
          <w:tcPr>
            <w:tcW w:w="2340" w:type="dxa"/>
          </w:tcPr>
          <w:p w14:paraId="2216CDDF" w14:textId="77777777" w:rsidR="00A612D3" w:rsidRPr="001E7FCA" w:rsidRDefault="00A612D3" w:rsidP="001E7FC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E7F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ดีมาก</w:t>
            </w:r>
          </w:p>
          <w:p w14:paraId="55D33A7F" w14:textId="131FC295" w:rsidR="005C26BC" w:rsidRPr="001E7FCA" w:rsidRDefault="005C26BC" w:rsidP="001E7FC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E7F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( 3 คะแนน)</w:t>
            </w:r>
          </w:p>
        </w:tc>
        <w:tc>
          <w:tcPr>
            <w:tcW w:w="2430" w:type="dxa"/>
          </w:tcPr>
          <w:p w14:paraId="2377F5C7" w14:textId="2F69EF87" w:rsidR="00A612D3" w:rsidRPr="001E7FCA" w:rsidRDefault="00A612D3" w:rsidP="001E7FC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E7F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ดีเด่น</w:t>
            </w:r>
            <w:r w:rsidR="005C26BC" w:rsidRPr="001E7F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  <w:t>( 4 คะแนน)</w:t>
            </w:r>
          </w:p>
        </w:tc>
      </w:tr>
      <w:tr w:rsidR="00A612D3" w:rsidRPr="001E7FCA" w14:paraId="52F5AFCC" w14:textId="77777777" w:rsidTr="00C017FB">
        <w:tc>
          <w:tcPr>
            <w:tcW w:w="2245" w:type="dxa"/>
          </w:tcPr>
          <w:p w14:paraId="6EB71D1B" w14:textId="19B61741" w:rsidR="00C017FB" w:rsidRPr="001E7FCA" w:rsidRDefault="00C017FB" w:rsidP="001E7FCA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E7FC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คะแนนต้องผ่านองค์ประกอบที่ ๑</w:t>
            </w:r>
            <w:r w:rsidRPr="001E7FC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, </w:t>
            </w:r>
            <w:r w:rsidRPr="001E7FC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๒</w:t>
            </w:r>
            <w:r w:rsidRPr="001E7FC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  <w:r w:rsidRPr="001E7FCA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 xml:space="preserve">* </w:t>
            </w:r>
            <w:r w:rsidRPr="001E7FC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มีการบริหารจัดการเพื่อสนับสนุนการจัดบริการอาชีวอนามัยและเวชกรรมสิ่งแวดล้อม และการจัดบริการอาชีวอนามัยสำหรับบุคลากรในโรงพยาบาล โดยมีคะแนนผ่านองค์ประกอบที่ ๑-๒ ร้อยละ </w:t>
            </w:r>
            <w:r w:rsidRPr="001E7FCA">
              <w:rPr>
                <w:rFonts w:ascii="TH SarabunIT๙" w:eastAsia="Times New Roman" w:hAnsi="TH SarabunIT๙" w:cs="TH SarabunIT๙"/>
                <w:sz w:val="32"/>
                <w:szCs w:val="32"/>
              </w:rPr>
              <w:t>70</w:t>
            </w:r>
          </w:p>
          <w:p w14:paraId="5C55D459" w14:textId="22FD6923" w:rsidR="00A612D3" w:rsidRPr="001E7FCA" w:rsidRDefault="00A612D3" w:rsidP="001E7FC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50" w:type="dxa"/>
          </w:tcPr>
          <w:p w14:paraId="07AA5E3B" w14:textId="64EAF889" w:rsidR="00C017FB" w:rsidRPr="001E7FCA" w:rsidRDefault="00C017FB" w:rsidP="001E7FCA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E7FC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ต้องผ่านองค์ประกอบที่</w:t>
            </w:r>
            <w:r w:rsidRPr="001E7FC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1E7FC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๑-๓</w:t>
            </w:r>
            <w:r w:rsidRPr="001E7FC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, </w:t>
            </w:r>
            <w:r w:rsidRPr="001E7FC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๕</w:t>
            </w:r>
            <w:r w:rsidRPr="001E7FC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  <w:r w:rsidRPr="001E7FCA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 </w:t>
            </w:r>
            <w:r w:rsidRPr="001E7FCA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 xml:space="preserve">* </w:t>
            </w:r>
            <w:r w:rsidRPr="001E7FC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มีการบริหารจัดการเพื่อสนับสนุนการจัดบริการอาชีวอนามัยและเวชกรรมสิ่งแวดล้อม การจัดบริการอาชีวอนามัยสำหรับบุคลากรในโรงพยาบาล การจัดบริการอาชีวอนามัยและเวชกรรมสิ่งแวดล้อมเชิงรุกแก่ผู้ประกอบอาชีพภายนอก และการดำเนินงานจัดบริการเวชกรรมสิ่งแวดล้อม โดยมีคะแนนผ่านองค์ประกอบที่ ๑-๓ ร้อยละ ๗๐ และคะแนนผ่าน</w:t>
            </w:r>
          </w:p>
          <w:p w14:paraId="63C044A7" w14:textId="61DD73A5" w:rsidR="00A612D3" w:rsidRPr="001E7FCA" w:rsidRDefault="00C017FB" w:rsidP="001E7FCA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E7FC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องค์ประกอบที่ ๕ อย่างน้อย ร้อยละ ๕๐</w:t>
            </w:r>
          </w:p>
        </w:tc>
        <w:tc>
          <w:tcPr>
            <w:tcW w:w="2340" w:type="dxa"/>
          </w:tcPr>
          <w:p w14:paraId="084FE605" w14:textId="1D37F823" w:rsidR="00C017FB" w:rsidRPr="001E7FCA" w:rsidRDefault="00C017FB" w:rsidP="001E7FCA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E7FC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ต้องผ่านองค์ประกอบที่</w:t>
            </w:r>
            <w:r w:rsidRPr="001E7FC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1E7FC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๑-๓</w:t>
            </w:r>
            <w:r w:rsidRPr="001E7FC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 xml:space="preserve">, </w:t>
            </w:r>
            <w:r w:rsidRPr="001E7FC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๕</w:t>
            </w:r>
            <w:r w:rsidRPr="001E7FC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  <w:r w:rsidRPr="001E7FCA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 xml:space="preserve">* </w:t>
            </w:r>
            <w:r w:rsidRPr="001E7FC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มีการบริหารจัดการเพื่อสนับสนุนการจัดบริการอาชีวอนามัยและเวชกรรมสิ่งแวดล้อม การจัดบริการอาชีวอนามัยสำหรับบุคลากรในโรงพยาบาล การจัดบริการอาชีวอนามัยเชิงรุกและเวชกรรมสิ่งแวดล้อมเชิงรุกแก่ผู้ประกอบอาชีพภายนอก และการดำเนินงานจัดบริการเวชกรรมสิ่งแวดล้อมโดยมีคะแนนผ่านองค์ประกอบที่ ๑-๓ ร้อยละ ๗๐ และ</w:t>
            </w:r>
            <w:r w:rsidRPr="001E7FCA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</w:r>
            <w:r w:rsidRPr="001E7FC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คะแนนผ่านองค์ประกอบที่ ๕ อย่างน้อย ร้อยละ ๖๐</w:t>
            </w:r>
          </w:p>
          <w:p w14:paraId="6216B134" w14:textId="24FFE70F" w:rsidR="00A612D3" w:rsidRPr="001E7FCA" w:rsidRDefault="00A612D3" w:rsidP="001E7FC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30" w:type="dxa"/>
          </w:tcPr>
          <w:p w14:paraId="511DDC29" w14:textId="37EA149A" w:rsidR="00C017FB" w:rsidRPr="001E7FCA" w:rsidRDefault="00C017FB" w:rsidP="001E7FC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E7FC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ต้องผ่านทุกองค์ประกอบ๑</w:t>
            </w:r>
            <w:r w:rsidRPr="001E7FC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</w:rPr>
              <w:t>-</w:t>
            </w:r>
            <w:r w:rsidRPr="001E7FCA">
              <w:rPr>
                <w:rFonts w:ascii="TH SarabunIT๙" w:eastAsia="Times New Roman" w:hAnsi="TH SarabunIT๙" w:cs="TH SarabunIT๙"/>
                <w:b/>
                <w:bCs/>
                <w:sz w:val="32"/>
                <w:szCs w:val="32"/>
                <w:cs/>
              </w:rPr>
              <w:t>๕</w:t>
            </w:r>
            <w:r w:rsidRPr="001E7FC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 </w:t>
            </w:r>
            <w:r w:rsidRPr="001E7FCA">
              <w:rPr>
                <w:rFonts w:ascii="TH SarabunIT๙" w:eastAsia="Times New Roman" w:hAnsi="TH SarabunIT๙" w:cs="TH SarabunIT๙"/>
                <w:sz w:val="32"/>
                <w:szCs w:val="32"/>
              </w:rPr>
              <w:br/>
              <w:t xml:space="preserve">* </w:t>
            </w:r>
            <w:r w:rsidRPr="001E7FC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มีการบริหารจัดการเพื่อสนับสนุนการจัดบริการอาชีวอนามัยและเวชกรรมสิ่งแวดล้อม การจัดบริการอาชีวอนามัยสำหรับบุคลากรในโรงพยาบาล การจัดบริการอาชีวอนามัย และเวชกรรมสิ่งแวดล้อมเชิงรุกแก่ผู้ประกอบอาชีพภายนอก การจัดบริการอาชีวอนามัยและเวชกรรมสิ่งแวดล้อมเชิงรับการประเมิน การวินิจฉัย การดูแลรักษาผู้</w:t>
            </w:r>
            <w:proofErr w:type="spellStart"/>
            <w:r w:rsidRPr="001E7FC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ปวย</w:t>
            </w:r>
            <w:proofErr w:type="spellEnd"/>
            <w:r w:rsidRPr="001E7FC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โรคอุบัติเหตุจากการทำงาน การส่งต่อ และการฟื้นฟูสมรรถภาพ และการดำเนินงานจัดบริการเวชกรรมสิ่งแวดล้อมโดยมีคะแนนผ่านองค์ประกอบที่ ๑</w:t>
            </w:r>
            <w:r w:rsidRPr="001E7FCA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 </w:t>
            </w:r>
            <w:r w:rsidRPr="001E7FC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-๕ ร้อยละ ๗๐ ขึ้นไป</w:t>
            </w:r>
          </w:p>
          <w:p w14:paraId="1B98FF5F" w14:textId="0A011206" w:rsidR="00A612D3" w:rsidRPr="001E7FCA" w:rsidRDefault="00A612D3" w:rsidP="001E7FC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10D90A0C" w14:textId="1AC2F546" w:rsidR="00C017FB" w:rsidRPr="001E7FCA" w:rsidRDefault="00C017FB" w:rsidP="001E7FC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1E7FCA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444830A2" wp14:editId="6BAB17D4">
            <wp:extent cx="5943600" cy="138430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384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3A5742" w14:textId="77777777" w:rsidR="00BF370F" w:rsidRDefault="00BF370F" w:rsidP="001E7FC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5D32664D" w14:textId="77777777" w:rsidR="00BF370F" w:rsidRDefault="00BF370F" w:rsidP="001E7FC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1F288527" w14:textId="5B3B419D" w:rsidR="00F22220" w:rsidRPr="001E7FCA" w:rsidRDefault="00F22220" w:rsidP="001E7FC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1E7FCA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การให้คะแนนการจัดบริการอาชีวอนามัยและเวชกรรมสิ่งแวดล้อมในโรงพยาบาลชุมชน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45"/>
        <w:gridCol w:w="2250"/>
        <w:gridCol w:w="2160"/>
        <w:gridCol w:w="2430"/>
      </w:tblGrid>
      <w:tr w:rsidR="005C26BC" w:rsidRPr="001E7FCA" w14:paraId="4E9C2A1A" w14:textId="77777777" w:rsidTr="00234F69">
        <w:tc>
          <w:tcPr>
            <w:tcW w:w="2245" w:type="dxa"/>
          </w:tcPr>
          <w:p w14:paraId="7E47D9DA" w14:textId="09745F76" w:rsidR="005C26BC" w:rsidRPr="001E7FCA" w:rsidRDefault="005C26BC" w:rsidP="001E7FC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E7F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เริ่มต้นพัฒนา</w:t>
            </w:r>
            <w:r w:rsidRPr="001E7F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  <w:t>(1  คะแนน)</w:t>
            </w:r>
          </w:p>
        </w:tc>
        <w:tc>
          <w:tcPr>
            <w:tcW w:w="2250" w:type="dxa"/>
          </w:tcPr>
          <w:p w14:paraId="31EBB337" w14:textId="77777777" w:rsidR="005C26BC" w:rsidRPr="001E7FCA" w:rsidRDefault="005C26BC" w:rsidP="001E7FC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E7F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ดี</w:t>
            </w:r>
          </w:p>
          <w:p w14:paraId="257D7B74" w14:textId="3A471A66" w:rsidR="005C26BC" w:rsidRPr="001E7FCA" w:rsidRDefault="005C26BC" w:rsidP="001E7FC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E7F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( 2  คะแนน)</w:t>
            </w:r>
          </w:p>
        </w:tc>
        <w:tc>
          <w:tcPr>
            <w:tcW w:w="2160" w:type="dxa"/>
          </w:tcPr>
          <w:p w14:paraId="47E06235" w14:textId="77777777" w:rsidR="005C26BC" w:rsidRPr="001E7FCA" w:rsidRDefault="005C26BC" w:rsidP="001E7FC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E7F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ดีมาก</w:t>
            </w:r>
          </w:p>
          <w:p w14:paraId="59F5E356" w14:textId="062469BE" w:rsidR="005C26BC" w:rsidRPr="001E7FCA" w:rsidRDefault="005C26BC" w:rsidP="001E7FC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E7F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( 3 คะแนน)</w:t>
            </w:r>
          </w:p>
        </w:tc>
        <w:tc>
          <w:tcPr>
            <w:tcW w:w="2430" w:type="dxa"/>
          </w:tcPr>
          <w:p w14:paraId="491F3E0C" w14:textId="210049F1" w:rsidR="005C26BC" w:rsidRPr="001E7FCA" w:rsidRDefault="005C26BC" w:rsidP="001E7FC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E7F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ดีเด่น</w:t>
            </w:r>
            <w:r w:rsidRPr="001E7F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  <w:t>( 4 คะแนน)</w:t>
            </w:r>
          </w:p>
        </w:tc>
      </w:tr>
      <w:tr w:rsidR="00F22220" w:rsidRPr="001E7FCA" w14:paraId="42501895" w14:textId="77777777" w:rsidTr="00234F69">
        <w:tc>
          <w:tcPr>
            <w:tcW w:w="2245" w:type="dxa"/>
          </w:tcPr>
          <w:p w14:paraId="5807F5D2" w14:textId="4FE7ABC0" w:rsidR="00F22220" w:rsidRPr="001E7FCA" w:rsidRDefault="00C017FB" w:rsidP="001E7FC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E7FC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คะแนนต้องผ่านองค์ประกอบที่ ๑</w:t>
            </w:r>
            <w:r w:rsidRPr="001E7FCA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, </w:t>
            </w:r>
            <w:r w:rsidRPr="001E7FC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๒ มีการบริหารจัดการเพื่อสนับสนุนการจัดบริการอาชีวอนามัยและเวชกรรมสิ่งแวดล้อม และการจัดบริการอาชีวอนามัยสำหรับบุคลากรในโรงพยาบาล โดยมีคะแนนผ่านองค์ประกอบที่ ๑-2 ร้อยละ ๗0</w:t>
            </w:r>
          </w:p>
        </w:tc>
        <w:tc>
          <w:tcPr>
            <w:tcW w:w="2250" w:type="dxa"/>
          </w:tcPr>
          <w:p w14:paraId="0DE1DFAA" w14:textId="629029CD" w:rsidR="00C017FB" w:rsidRPr="001E7FCA" w:rsidRDefault="00C017FB" w:rsidP="001E7FCA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E7FC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ต้องผ่านองค์ประกอบที่ ๑-๓</w:t>
            </w:r>
            <w:r w:rsidRPr="001E7FCA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, </w:t>
            </w:r>
            <w:r w:rsidRPr="001E7FC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๕ มีการบริหารจัดการเพื่อสนับสนุนการจัดบริการอาชีวอนามัยและเวชกรรมสิ่งแวดล้อม การจัดบริการอาชีวอนามัยสำหรับบุคลากรในโรงพยาบาล การจัดบริการอาชีวอนามัยและเวชกรรมสิ่งแวดล้อมเชิงรุกแก่ผู้ประกอบอาชีพภายนอก และการดำเนินงานจัดบริการเวชกรรมสิ่งแวดล้อม โดยมีคะแนนผ่านองค์ประกอบที่ ๑-๓ ร้อยละ ๗๐ และคะแนนผ่านองค์ประกอบที่ ๕ อย่างน้อย ร้อยละ ๕๐</w:t>
            </w:r>
          </w:p>
          <w:p w14:paraId="57722AEB" w14:textId="01837286" w:rsidR="00F22220" w:rsidRPr="001E7FCA" w:rsidRDefault="00F22220" w:rsidP="001E7FC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160" w:type="dxa"/>
          </w:tcPr>
          <w:p w14:paraId="4DD34CEE" w14:textId="4FA0821A" w:rsidR="00C017FB" w:rsidRPr="001E7FCA" w:rsidRDefault="00C017FB" w:rsidP="001E7FCA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E7FC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ต้องผ่านองค์ประภอบที่ ๑-๓</w:t>
            </w:r>
            <w:r w:rsidRPr="001E7FCA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, </w:t>
            </w:r>
            <w:r w:rsidRPr="001E7FC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๕ มีการบริหารจัดการเพื่อสนับสนุนการจัดบริการอาชีวอนามัยและวชกรรมสิ่งแวดล้อม การจัดบริการอาชีวอนามัยสำหรับบุคลากรในโรงพยาบาล การจัดบริการอาชีวอนามัยเชิงรุกและเวชกรรมสิ่งแวดล้อมเชิงรุกแก่ผู้ประกอบอาชีพภายนอก และการดำเนินงานจัดบริการเวชกรรมสิ่งแวดล้อมโดยมีคะแนนผ่านองค์ประกอบที่ ๑-๓ ร้อยละ ๗๐ และคะแนนผ่านองค์ประกอบที่ ๕ อย่างน้อย ร้อยละ ๖๐</w:t>
            </w:r>
          </w:p>
          <w:p w14:paraId="6136C4E6" w14:textId="71631758" w:rsidR="00F22220" w:rsidRPr="001E7FCA" w:rsidRDefault="00F22220" w:rsidP="001E7FC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2430" w:type="dxa"/>
          </w:tcPr>
          <w:p w14:paraId="73320FAC" w14:textId="77777777" w:rsidR="00C017FB" w:rsidRPr="001E7FCA" w:rsidRDefault="00C017FB" w:rsidP="001E7FC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E7FC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ต้องผ่านทุกองค์ประกอบ ๑-๕ มีการบริหารจัดการเพื่อสนับสนุนการจัดบริการอาชีวอนามัยและเวชกรมสิ่งแวดล้อม การจัดบริการอาชีวอนามัยสำหรับบุคลากรในโรงพยาบาล การจัดบริการอาชีวอนามัย และเวชกรรมสิ่งแวดล้อมชิงรุกแก่ผู้ประกอบอาชีพภายนอก การจัดบริการอาชีวอนามัยและเวชกรรมสิ่งแวดล้อมเชิงรับการประเมิน การวินิจฉัย การดูแลรักษาผู้</w:t>
            </w:r>
            <w:proofErr w:type="spellStart"/>
            <w:r w:rsidRPr="001E7FC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ปวย</w:t>
            </w:r>
            <w:proofErr w:type="spellEnd"/>
            <w:r w:rsidRPr="001E7FC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โรค/อุบัติเหตุจากการทำงาน การส่งต่อ และการฟื้นฟูสมรรถภาพ และการดำเนินงานจัดบริการเวชกรมสิ่งแวดล้อมโดยมีคะแนนผ่านองค์ประกอบที่ ๑-๕ ร้อยละ ๗๐ ขึ้นไป</w:t>
            </w:r>
          </w:p>
          <w:p w14:paraId="4604D444" w14:textId="77777777" w:rsidR="00F22220" w:rsidRPr="001E7FCA" w:rsidRDefault="00F22220" w:rsidP="001E7FC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14:paraId="6F33DAF0" w14:textId="68FC5EC9" w:rsidR="00C017FB" w:rsidRPr="001E7FCA" w:rsidRDefault="00C017FB" w:rsidP="001E7FC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1E7FCA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7858EA45" wp14:editId="3F34D5D7">
            <wp:extent cx="5811633" cy="14541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820068" cy="14562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CD4260" w14:textId="7283C935" w:rsidR="00C017FB" w:rsidRDefault="00C017FB" w:rsidP="001E7FC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7179278B" w14:textId="77777777" w:rsidR="00CC6AD6" w:rsidRDefault="00CC6AD6" w:rsidP="001E7FC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4FEEFB34" w14:textId="77777777" w:rsidR="00CC6AD6" w:rsidRPr="001E7FCA" w:rsidRDefault="00CC6AD6" w:rsidP="001E7FC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44CAF868" w14:textId="39A874E4" w:rsidR="00C017FB" w:rsidRPr="001E7FCA" w:rsidRDefault="00C017FB" w:rsidP="001E7FC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0E9910C5" w14:textId="2125030D" w:rsidR="00C017FB" w:rsidRPr="001E7FCA" w:rsidRDefault="00C017FB" w:rsidP="001E7FC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23F2C704" w14:textId="33C9AE42" w:rsidR="00C017FB" w:rsidRPr="001E7FCA" w:rsidRDefault="00C017FB" w:rsidP="001E7FC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7A09962B" w14:textId="28500E04" w:rsidR="00121A4A" w:rsidRPr="001E7FCA" w:rsidRDefault="00121A4A" w:rsidP="001E7FC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1E7FCA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การให้คะแนนการจัดบริการอาชีวอนามัยและเวชกรรมสิ่งแวดล้อมในโรงพยาบาลส่งเสริมสุขภาพตำบล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45"/>
        <w:gridCol w:w="2250"/>
        <w:gridCol w:w="2340"/>
        <w:gridCol w:w="2430"/>
      </w:tblGrid>
      <w:tr w:rsidR="005C26BC" w:rsidRPr="001E7FCA" w14:paraId="3A08C170" w14:textId="77777777" w:rsidTr="00234F69">
        <w:tc>
          <w:tcPr>
            <w:tcW w:w="2245" w:type="dxa"/>
          </w:tcPr>
          <w:p w14:paraId="1D66C026" w14:textId="74123FFB" w:rsidR="005C26BC" w:rsidRPr="001E7FCA" w:rsidRDefault="005C26BC" w:rsidP="001E7FC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E7F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เริ่มต้นพัฒนา</w:t>
            </w:r>
            <w:r w:rsidRPr="001E7F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  <w:t>(1  คะแนน)</w:t>
            </w:r>
          </w:p>
        </w:tc>
        <w:tc>
          <w:tcPr>
            <w:tcW w:w="2250" w:type="dxa"/>
          </w:tcPr>
          <w:p w14:paraId="1A361810" w14:textId="77777777" w:rsidR="005C26BC" w:rsidRPr="001E7FCA" w:rsidRDefault="005C26BC" w:rsidP="001E7FC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E7F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ดี</w:t>
            </w:r>
          </w:p>
          <w:p w14:paraId="09E64128" w14:textId="2845E991" w:rsidR="005C26BC" w:rsidRPr="001E7FCA" w:rsidRDefault="005C26BC" w:rsidP="001E7FC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E7F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( 2  คะแนน)</w:t>
            </w:r>
          </w:p>
        </w:tc>
        <w:tc>
          <w:tcPr>
            <w:tcW w:w="2340" w:type="dxa"/>
          </w:tcPr>
          <w:p w14:paraId="297D868D" w14:textId="77777777" w:rsidR="005C26BC" w:rsidRPr="001E7FCA" w:rsidRDefault="005C26BC" w:rsidP="001E7FC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E7F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ดีมาก</w:t>
            </w:r>
          </w:p>
          <w:p w14:paraId="615E5CB8" w14:textId="4F9FA3BE" w:rsidR="005C26BC" w:rsidRPr="001E7FCA" w:rsidRDefault="005C26BC" w:rsidP="001E7FC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E7F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( 3 คะแนน)</w:t>
            </w:r>
          </w:p>
        </w:tc>
        <w:tc>
          <w:tcPr>
            <w:tcW w:w="2430" w:type="dxa"/>
          </w:tcPr>
          <w:p w14:paraId="7C17D9BA" w14:textId="1769BC34" w:rsidR="005C26BC" w:rsidRPr="001E7FCA" w:rsidRDefault="005C26BC" w:rsidP="001E7FCA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E7F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ดีเด่น</w:t>
            </w:r>
            <w:r w:rsidRPr="001E7F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  <w:t>( 4 คะแนน)</w:t>
            </w:r>
          </w:p>
        </w:tc>
      </w:tr>
      <w:tr w:rsidR="005C26BC" w:rsidRPr="001E7FCA" w14:paraId="4445F637" w14:textId="77777777" w:rsidTr="00234F69">
        <w:tc>
          <w:tcPr>
            <w:tcW w:w="2245" w:type="dxa"/>
          </w:tcPr>
          <w:p w14:paraId="5E5691DB" w14:textId="11F01694" w:rsidR="005C26BC" w:rsidRPr="001E7FCA" w:rsidRDefault="005C26BC" w:rsidP="001E7FCA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1E7FC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คะแนนต้องผ่านองค์ประภอบที่ ๑ และ ๓ การบริหารจัดการเพื่อสนับสนุนการจัดบริการอาชีวอนามัยและเวชกรรมสิ่งแวดล้อม</w:t>
            </w:r>
            <w:r w:rsidRPr="001E7FCA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, </w:t>
            </w:r>
            <w:r w:rsidRPr="001E7FC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 xml:space="preserve">การจัดบริการอาชีวอนามัยและเวชกรรมสิ่งแวดล้อมเชิงรุกแก่ผู้ประกอบอาชีพภายนอกและผู้ได้รับผลกระทบจากมลพิษสิ่งแวดล้อม  </w:t>
            </w:r>
          </w:p>
        </w:tc>
        <w:tc>
          <w:tcPr>
            <w:tcW w:w="2250" w:type="dxa"/>
          </w:tcPr>
          <w:p w14:paraId="6E1F7B72" w14:textId="182519E9" w:rsidR="005C26BC" w:rsidRPr="001E7FCA" w:rsidRDefault="005C26BC" w:rsidP="001E7FCA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E7FC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ต้องผ่านองค์ประภอบที่ ๑-๓ การบริหารจัดการเพื่อสนับสนุนการจัดบริการอาชีวอนามัยและเวชกรรมสิ่งแวดล้อม</w:t>
            </w:r>
            <w:r w:rsidRPr="001E7FCA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, </w:t>
            </w:r>
            <w:r w:rsidRPr="001E7FC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การจัดบริการอาชีวอนามัยสำหรับบุคลากรในโรงพยาบาลส่งเสริมสุขภาพตำบล</w:t>
            </w:r>
            <w:r w:rsidRPr="001E7FCA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, </w:t>
            </w:r>
            <w:r w:rsidRPr="001E7FC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จัดบริการอาชีวอนามัยและเวชกรรมสิ่งแวดล้อมเชิงรุกแก่ผู้ประกอบอาชีพภายนอกและผู้ได้รับผลกระทบจากมลพิษสิ่งแวดล้อม</w:t>
            </w:r>
          </w:p>
        </w:tc>
        <w:tc>
          <w:tcPr>
            <w:tcW w:w="2340" w:type="dxa"/>
          </w:tcPr>
          <w:p w14:paraId="7D373CC2" w14:textId="7EE98B8F" w:rsidR="005C26BC" w:rsidRPr="001E7FCA" w:rsidRDefault="005C26BC" w:rsidP="001E7FCA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E7FC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ต้องผ่านองค์ประกอบที่ ๑ - ๔ การบริหารจัดการเพื่อสนับสนุนการจัดบริการอาชีวอนามัยและเวชกรรมสิ่งแวดล้อม</w:t>
            </w:r>
            <w:r w:rsidRPr="001E7FCA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, </w:t>
            </w:r>
            <w:r w:rsidRPr="001E7FC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การจัดบริการอาชีวอนามัยสำหรับ</w:t>
            </w:r>
          </w:p>
          <w:p w14:paraId="4B22CEB8" w14:textId="77777777" w:rsidR="005C26BC" w:rsidRPr="001E7FCA" w:rsidRDefault="005C26BC" w:rsidP="001E7FCA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E7FC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บุคลากรในโรงพยาบาลส่งเสริมสุขภาพตำบล</w:t>
            </w:r>
            <w:r w:rsidRPr="001E7FCA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, </w:t>
            </w:r>
            <w:r w:rsidRPr="001E7FC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จัดบริการอาชีวอนามัยและวชกรรมสิ่แวดล้อมเชิงรุกแก่ผู้ประกอบอาชีพภายนอกและผู้ได้รับผลกระทบจากมลพิษสิ่งแวดล้อม และการจัดบริการอซีวอนามัยและเวชกมสิ่งแวดล้อมเชิงรับ การประมิน การวินิจฉัย การดูแลรักษา การส่งต่อ และการฟื้นฟูสมรรถภาพ</w:t>
            </w:r>
          </w:p>
          <w:p w14:paraId="11614695" w14:textId="77777777" w:rsidR="005C26BC" w:rsidRPr="001E7FCA" w:rsidRDefault="005C26BC" w:rsidP="001E7FCA">
            <w:pPr>
              <w:rPr>
                <w:rFonts w:ascii="TH SarabunIT๙" w:eastAsia="Times New Roman" w:hAnsi="TH SarabunIT๙" w:cs="TH SarabunIT๙"/>
                <w:sz w:val="32"/>
                <w:szCs w:val="32"/>
              </w:rPr>
            </w:pPr>
            <w:r w:rsidRPr="001E7FC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ระดับ ดีเด่น</w:t>
            </w:r>
          </w:p>
          <w:p w14:paraId="63B70A2A" w14:textId="77777777" w:rsidR="005C26BC" w:rsidRPr="001E7FCA" w:rsidRDefault="005C26BC" w:rsidP="001E7FC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30" w:type="dxa"/>
          </w:tcPr>
          <w:p w14:paraId="427B5A3F" w14:textId="77777777" w:rsidR="005C26BC" w:rsidRPr="001E7FCA" w:rsidRDefault="005C26BC" w:rsidP="001E7FCA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E7FC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ต้องผ่านทุกองค์ประกอบ ๑-๕ การบริหารจัดการเพื่อสนับสนุนการจัดบริการอาชีวอนามัยและเวชกรรมสิ่งแวดล้อม</w:t>
            </w:r>
            <w:r w:rsidRPr="001E7FCA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, </w:t>
            </w:r>
            <w:r w:rsidRPr="001E7FC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การจัดบริการอาชีวอนามัยสำหรับบุคลากรในโรงพยาบาลส่งเสริมสุภาพตำบล</w:t>
            </w:r>
            <w:r w:rsidRPr="001E7FCA">
              <w:rPr>
                <w:rFonts w:ascii="TH SarabunIT๙" w:eastAsia="Times New Roman" w:hAnsi="TH SarabunIT๙" w:cs="TH SarabunIT๙"/>
                <w:sz w:val="32"/>
                <w:szCs w:val="32"/>
              </w:rPr>
              <w:t xml:space="preserve">, </w:t>
            </w:r>
            <w:r w:rsidRPr="001E7FC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การจัดบริการอาชีวอนาม</w:t>
            </w:r>
            <w:proofErr w:type="spellStart"/>
            <w:r w:rsidRPr="001E7FC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ัแ</w:t>
            </w:r>
            <w:proofErr w:type="spellEnd"/>
            <w:r w:rsidRPr="001E7FCA">
              <w:rPr>
                <w:rFonts w:ascii="TH SarabunIT๙" w:eastAsia="Times New Roman" w:hAnsi="TH SarabunIT๙" w:cs="TH SarabunIT๙"/>
                <w:sz w:val="32"/>
                <w:szCs w:val="32"/>
                <w:cs/>
              </w:rPr>
              <w:t>ละเวชกมสิ่งแวดล้อมเชิงรุกแก่ผู้ประกอบอาชีพภายนอก และผู้ได้รับผลกระทบจากมลพิษสิ่งแวดล้อม และการจัดบริการอาชีวอนามัยและเวชกรมสิ่งแวดล้อมเชิงรับ การประเมิน การวินิจฉัย การดูแลรักษา การส่งต่อ และการฟื้นฟูสมรรถภาพ และการดำเนินงานด้านการจัดบการเวชกรรมสิ่งแวดล้อม</w:t>
            </w:r>
          </w:p>
          <w:p w14:paraId="2D48287C" w14:textId="77777777" w:rsidR="005C26BC" w:rsidRPr="001E7FCA" w:rsidRDefault="005C26BC" w:rsidP="001E7FCA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38D6AA76" w14:textId="2CE5DBD8" w:rsidR="005C26BC" w:rsidRPr="001E7FCA" w:rsidRDefault="005C26BC" w:rsidP="001E7FC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1E7FCA"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1EA1E47D" wp14:editId="235A2969">
            <wp:extent cx="5943600" cy="2108835"/>
            <wp:effectExtent l="0" t="0" r="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08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2FABBD" w14:textId="4BB13767" w:rsidR="005C26BC" w:rsidRPr="001E7FCA" w:rsidRDefault="005C26BC" w:rsidP="001E7FC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68A74F92" w14:textId="75A4761E" w:rsidR="005C26BC" w:rsidRPr="001E7FCA" w:rsidRDefault="005C26BC" w:rsidP="001E7FC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pPr w:leftFromText="180" w:rightFromText="180" w:bottomFromText="200" w:vertAnchor="page" w:horzAnchor="margin" w:tblpX="-431" w:tblpY="721"/>
        <w:tblW w:w="102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006"/>
        <w:gridCol w:w="8280"/>
      </w:tblGrid>
      <w:tr w:rsidR="005C26BC" w:rsidRPr="001E7FCA" w14:paraId="73AA7227" w14:textId="77777777" w:rsidTr="00BF370F">
        <w:trPr>
          <w:trHeight w:val="20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85443" w14:textId="77777777" w:rsidR="005C26BC" w:rsidRPr="001E7FCA" w:rsidRDefault="005C26BC" w:rsidP="001E7FCA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1E7F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ชื่อตัวชี้วัด</w:t>
            </w: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D59463" w14:textId="680FC973" w:rsidR="005C26BC" w:rsidRPr="001E7FCA" w:rsidRDefault="00490589" w:rsidP="001E7FCA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๔๑</w:t>
            </w:r>
            <w:r w:rsidR="005C26BC" w:rsidRPr="001E7FC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. </w:t>
            </w:r>
            <w:r w:rsidR="005C26BC" w:rsidRPr="001E7F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ร้อยละของโรงพยาบาลที่พัฒนาอนามัยสิ่งแวดล้อมได้ตามเกณฑ์ </w:t>
            </w:r>
            <w:r w:rsidR="005C26BC" w:rsidRPr="001E7FCA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GREEN&amp;CLEAN Hospital</w:t>
            </w:r>
          </w:p>
        </w:tc>
      </w:tr>
      <w:tr w:rsidR="005C26BC" w:rsidRPr="001E7FCA" w14:paraId="2DCF3B44" w14:textId="77777777" w:rsidTr="00BF370F">
        <w:trPr>
          <w:trHeight w:val="1431"/>
        </w:trPr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A3A5A" w14:textId="77777777" w:rsidR="005C26BC" w:rsidRPr="001E7FCA" w:rsidRDefault="005C26BC" w:rsidP="001E7FCA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1E7F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คำนิยาม</w:t>
            </w:r>
          </w:p>
          <w:p w14:paraId="70CD7605" w14:textId="77777777" w:rsidR="005C26BC" w:rsidRPr="001E7FCA" w:rsidRDefault="005C26BC" w:rsidP="001E7FCA">
            <w:pPr>
              <w:spacing w:after="0" w:line="240" w:lineRule="auto"/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8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358A3E" w14:textId="77777777" w:rsidR="005C26BC" w:rsidRPr="001E7FCA" w:rsidRDefault="005C26BC" w:rsidP="001E7FCA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1E7FC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โรงพยาบาลที่พัฒนาอนามัยสิ่งแวดล้อมได้ตามเกณฑ์ </w:t>
            </w:r>
            <w:r w:rsidRPr="001E7FCA">
              <w:rPr>
                <w:rFonts w:ascii="TH SarabunIT๙" w:hAnsi="TH SarabunIT๙" w:cs="TH SarabunIT๙"/>
                <w:sz w:val="32"/>
                <w:szCs w:val="32"/>
              </w:rPr>
              <w:t xml:space="preserve"> GREEN</w:t>
            </w:r>
            <w:r w:rsidRPr="001E7FC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1E7FCA">
              <w:rPr>
                <w:rFonts w:ascii="TH SarabunIT๙" w:hAnsi="TH SarabunIT๙" w:cs="TH SarabunIT๙"/>
                <w:sz w:val="32"/>
                <w:szCs w:val="32"/>
              </w:rPr>
              <w:t>&amp;</w:t>
            </w:r>
            <w:r w:rsidRPr="001E7FC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</w:t>
            </w:r>
            <w:r w:rsidRPr="001E7FCA">
              <w:rPr>
                <w:rFonts w:ascii="TH SarabunIT๙" w:hAnsi="TH SarabunIT๙" w:cs="TH SarabunIT๙"/>
                <w:sz w:val="32"/>
                <w:szCs w:val="32"/>
              </w:rPr>
              <w:t>CLEAN Hospital</w:t>
            </w:r>
            <w:r w:rsidRPr="001E7FC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หมายถึง โรงพยาบาลสังกัดกระทรวงสาธารณสุข (รพศ. รพท. รพช. และ รพ.สังกัดกรมวิชาการ)           ดำเนินงานตามเกณฑ์ ดังนี้</w:t>
            </w:r>
            <w:r w:rsidRPr="001E7FCA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                                               </w:t>
            </w:r>
          </w:p>
          <w:tbl>
            <w:tblPr>
              <w:tblStyle w:val="a3"/>
              <w:tblW w:w="7741" w:type="dxa"/>
              <w:tblLook w:val="04A0" w:firstRow="1" w:lastRow="0" w:firstColumn="1" w:lastColumn="0" w:noHBand="0" w:noVBand="1"/>
            </w:tblPr>
            <w:tblGrid>
              <w:gridCol w:w="1681"/>
              <w:gridCol w:w="6060"/>
            </w:tblGrid>
            <w:tr w:rsidR="005C26BC" w:rsidRPr="001E7FCA" w14:paraId="58B7FC89" w14:textId="77777777" w:rsidTr="00234F69">
              <w:trPr>
                <w:trHeight w:val="357"/>
              </w:trPr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hideMark/>
                </w:tcPr>
                <w:p w14:paraId="420519B5" w14:textId="77777777" w:rsidR="005C26BC" w:rsidRPr="001E7FCA" w:rsidRDefault="005C26BC" w:rsidP="005610F3">
                  <w:pPr>
                    <w:framePr w:hSpace="180" w:wrap="around" w:vAnchor="page" w:hAnchor="margin" w:x="-431" w:y="721"/>
                    <w:rPr>
                      <w:rFonts w:ascii="TH SarabunIT๙" w:eastAsia="Calibri" w:hAnsi="TH SarabunIT๙" w:cs="TH SarabunIT๙"/>
                      <w:sz w:val="32"/>
                      <w:szCs w:val="32"/>
                      <w:cs/>
                    </w:rPr>
                  </w:pPr>
                  <w:r w:rsidRPr="001E7FCA">
                    <w:rPr>
                      <w:rFonts w:ascii="TH SarabunIT๙" w:eastAsia="Tahoma" w:hAnsi="TH SarabunIT๙" w:cs="TH SarabunIT๙"/>
                      <w:b/>
                      <w:bCs/>
                      <w:kern w:val="24"/>
                      <w:sz w:val="32"/>
                      <w:szCs w:val="32"/>
                      <w:cs/>
                    </w:rPr>
                    <w:t>ระดับพื้นฐาน</w:t>
                  </w:r>
                  <w:r w:rsidRPr="001E7FCA">
                    <w:rPr>
                      <w:rFonts w:ascii="TH SarabunIT๙" w:eastAsia="Calibri" w:hAnsi="TH SarabunIT๙" w:cs="TH SarabunIT๙"/>
                      <w:sz w:val="32"/>
                      <w:szCs w:val="32"/>
                    </w:rPr>
                    <w:t xml:space="preserve"> </w:t>
                  </w:r>
                  <w:r w:rsidRPr="001E7FCA">
                    <w:rPr>
                      <w:rFonts w:ascii="TH SarabunIT๙" w:eastAsia="Calibri" w:hAnsi="TH SarabunIT๙" w:cs="TH SarabunIT๙"/>
                      <w:sz w:val="32"/>
                      <w:szCs w:val="32"/>
                      <w:cs/>
                    </w:rPr>
                    <w:t xml:space="preserve"> หมายถึง โรงพยาบาลสามารถดำเนินการขั้นตอนที่ 1 และขั้นตอนที่ 2                 เกณฑ์ข้อที่ 1-10</w:t>
                  </w:r>
                </w:p>
              </w:tc>
            </w:tr>
            <w:tr w:rsidR="005C26BC" w:rsidRPr="001E7FCA" w14:paraId="6C3C8A91" w14:textId="77777777" w:rsidTr="00234F69">
              <w:trPr>
                <w:trHeight w:val="357"/>
              </w:trPr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255FEE0F" w14:textId="77777777" w:rsidR="005C26BC" w:rsidRPr="001E7FCA" w:rsidRDefault="005C26BC" w:rsidP="005610F3">
                  <w:pPr>
                    <w:framePr w:hSpace="180" w:wrap="around" w:vAnchor="page" w:hAnchor="margin" w:x="-431" w:y="721"/>
                    <w:rPr>
                      <w:rFonts w:ascii="TH SarabunIT๙" w:eastAsia="Tahoma" w:hAnsi="TH SarabunIT๙" w:cs="TH SarabunIT๙"/>
                      <w:b/>
                      <w:bCs/>
                      <w:kern w:val="24"/>
                      <w:sz w:val="32"/>
                      <w:szCs w:val="32"/>
                    </w:rPr>
                  </w:pPr>
                  <w:r w:rsidRPr="001E7FCA">
                    <w:rPr>
                      <w:rFonts w:ascii="TH SarabunIT๙" w:eastAsia="Tahoma" w:hAnsi="TH SarabunIT๙" w:cs="TH SarabunIT๙"/>
                      <w:b/>
                      <w:bCs/>
                      <w:kern w:val="24"/>
                      <w:sz w:val="32"/>
                      <w:szCs w:val="32"/>
                      <w:cs/>
                    </w:rPr>
                    <w:t>ขั้นตอนที่ 1 การสร้างกระบวนการพัฒนา</w:t>
                  </w:r>
                </w:p>
              </w:tc>
            </w:tr>
            <w:tr w:rsidR="005C26BC" w:rsidRPr="001E7FCA" w14:paraId="3E0CA0F0" w14:textId="77777777" w:rsidTr="00234F69">
              <w:trPr>
                <w:trHeight w:val="148"/>
              </w:trPr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9CC3B3" w14:textId="77777777" w:rsidR="005C26BC" w:rsidRPr="001E7FCA" w:rsidRDefault="005C26BC" w:rsidP="005610F3">
                  <w:pPr>
                    <w:framePr w:hSpace="180" w:wrap="around" w:vAnchor="page" w:hAnchor="margin" w:x="-431" w:y="721"/>
                    <w:rPr>
                      <w:rFonts w:ascii="TH SarabunIT๙" w:eastAsia="Calibri" w:hAnsi="TH SarabunIT๙" w:cs="TH SarabunIT๙"/>
                      <w:sz w:val="32"/>
                      <w:szCs w:val="32"/>
                      <w:cs/>
                    </w:rPr>
                  </w:pPr>
                  <w:r w:rsidRPr="001E7FCA">
                    <w:rPr>
                      <w:rFonts w:ascii="TH SarabunIT๙" w:eastAsia="Tahoma" w:hAnsi="TH SarabunIT๙" w:cs="TH SarabunIT๙"/>
                      <w:kern w:val="24"/>
                      <w:sz w:val="32"/>
                      <w:szCs w:val="32"/>
                      <w:cs/>
                    </w:rPr>
                    <w:t xml:space="preserve">1. มีการกำหนดนโยบาย จัดทำแผนปฏิบัติการ พัฒนาศักยภาพบุคลากร และสร้างกระบวนการสื่อสารให้เกิดการพัฒนาด้านอนามัยสิ่งแวดล้อม </w:t>
                  </w:r>
                  <w:r w:rsidRPr="001E7FCA">
                    <w:rPr>
                      <w:rFonts w:ascii="TH SarabunIT๙" w:eastAsia="Tahoma" w:hAnsi="TH SarabunIT๙" w:cs="TH SarabunIT๙"/>
                      <w:kern w:val="24"/>
                      <w:sz w:val="32"/>
                      <w:szCs w:val="32"/>
                    </w:rPr>
                    <w:t xml:space="preserve">GREEN &amp; CLEAN hospital </w:t>
                  </w:r>
                  <w:r w:rsidRPr="001E7FCA">
                    <w:rPr>
                      <w:rFonts w:ascii="TH SarabunIT๙" w:eastAsia="Tahoma" w:hAnsi="TH SarabunIT๙" w:cs="TH SarabunIT๙"/>
                      <w:kern w:val="24"/>
                      <w:sz w:val="32"/>
                      <w:szCs w:val="32"/>
                      <w:cs/>
                    </w:rPr>
                    <w:t>โดยการมีส่วนร่วมของคนในองค์กร</w:t>
                  </w:r>
                </w:p>
              </w:tc>
            </w:tr>
            <w:tr w:rsidR="005C26BC" w:rsidRPr="001E7FCA" w14:paraId="265D79C2" w14:textId="77777777" w:rsidTr="00234F69">
              <w:trPr>
                <w:trHeight w:val="411"/>
              </w:trPr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586FB25" w14:textId="77777777" w:rsidR="005C26BC" w:rsidRPr="001E7FCA" w:rsidRDefault="005C26BC" w:rsidP="005610F3">
                  <w:pPr>
                    <w:framePr w:hSpace="180" w:wrap="around" w:vAnchor="page" w:hAnchor="margin" w:x="-431" w:y="721"/>
                    <w:rPr>
                      <w:rFonts w:ascii="TH SarabunIT๙" w:eastAsia="Calibri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1E7FCA">
                    <w:rPr>
                      <w:rFonts w:ascii="TH SarabunIT๙" w:eastAsia="Tahoma" w:hAnsi="TH SarabunIT๙" w:cs="TH SarabunIT๙"/>
                      <w:b/>
                      <w:bCs/>
                      <w:kern w:val="24"/>
                      <w:sz w:val="32"/>
                      <w:szCs w:val="32"/>
                      <w:cs/>
                    </w:rPr>
                    <w:t xml:space="preserve">ขั้นตอนที่ 2 จัดกิจกรรม </w:t>
                  </w:r>
                  <w:r w:rsidRPr="001E7FCA">
                    <w:rPr>
                      <w:rFonts w:ascii="TH SarabunIT๙" w:eastAsia="Tahoma" w:hAnsi="TH SarabunIT๙" w:cs="TH SarabunIT๙"/>
                      <w:b/>
                      <w:bCs/>
                      <w:kern w:val="24"/>
                      <w:sz w:val="32"/>
                      <w:szCs w:val="32"/>
                    </w:rPr>
                    <w:t>G-R-E-E-N</w:t>
                  </w:r>
                </w:p>
              </w:tc>
            </w:tr>
            <w:tr w:rsidR="005C26BC" w:rsidRPr="001E7FCA" w14:paraId="39AA794D" w14:textId="77777777" w:rsidTr="00234F69">
              <w:trPr>
                <w:trHeight w:val="148"/>
              </w:trPr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B14CD9B" w14:textId="77777777" w:rsidR="005C26BC" w:rsidRPr="001E7FCA" w:rsidRDefault="005C26BC" w:rsidP="005610F3">
                  <w:pPr>
                    <w:framePr w:hSpace="180" w:wrap="around" w:vAnchor="page" w:hAnchor="margin" w:x="-431" w:y="721"/>
                    <w:rPr>
                      <w:rFonts w:ascii="TH SarabunIT๙" w:eastAsia="Calibri" w:hAnsi="TH SarabunIT๙" w:cs="TH SarabunIT๙"/>
                      <w:sz w:val="32"/>
                      <w:szCs w:val="32"/>
                    </w:rPr>
                  </w:pPr>
                  <w:r w:rsidRPr="001E7FCA">
                    <w:rPr>
                      <w:rFonts w:ascii="TH SarabunIT๙" w:eastAsia="Tahoma" w:hAnsi="TH SarabunIT๙" w:cs="TH SarabunIT๙"/>
                      <w:kern w:val="24"/>
                      <w:sz w:val="32"/>
                      <w:szCs w:val="32"/>
                    </w:rPr>
                    <w:t>G</w:t>
                  </w:r>
                  <w:r w:rsidRPr="001E7FCA">
                    <w:rPr>
                      <w:rFonts w:ascii="TH SarabunIT๙" w:eastAsia="Tahoma" w:hAnsi="TH SarabunIT๙" w:cs="TH SarabunIT๙"/>
                      <w:kern w:val="24"/>
                      <w:sz w:val="32"/>
                      <w:szCs w:val="32"/>
                      <w:cs/>
                    </w:rPr>
                    <w:t xml:space="preserve">: </w:t>
                  </w:r>
                  <w:r w:rsidRPr="001E7FCA">
                    <w:rPr>
                      <w:rFonts w:ascii="TH SarabunIT๙" w:eastAsia="Tahoma" w:hAnsi="TH SarabunIT๙" w:cs="TH SarabunIT๙"/>
                      <w:kern w:val="24"/>
                      <w:sz w:val="32"/>
                      <w:szCs w:val="32"/>
                    </w:rPr>
                    <w:t>GARBAGE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820B41D" w14:textId="77777777" w:rsidR="005C26BC" w:rsidRPr="001E7FCA" w:rsidRDefault="005C26BC" w:rsidP="005610F3">
                  <w:pPr>
                    <w:framePr w:hSpace="180" w:wrap="around" w:vAnchor="page" w:hAnchor="margin" w:x="-431" w:y="721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1E7FCA">
                    <w:rPr>
                      <w:rFonts w:ascii="TH SarabunIT๙" w:eastAsia="Tahoma" w:hAnsi="TH SarabunIT๙" w:cs="TH SarabunIT๙"/>
                      <w:kern w:val="24"/>
                      <w:sz w:val="32"/>
                      <w:szCs w:val="32"/>
                      <w:cs/>
                    </w:rPr>
                    <w:t>2. มีการจัดการมูลฝอยติดเชื้อตามกฎหมาย กฎกระทรวงว่าด้วย             การจัดการมูลฝอยติดเชื้อ พ.ศ. 2545</w:t>
                  </w:r>
                </w:p>
              </w:tc>
            </w:tr>
            <w:tr w:rsidR="005C26BC" w:rsidRPr="001E7FCA" w14:paraId="2D739CCE" w14:textId="77777777" w:rsidTr="00234F69">
              <w:trPr>
                <w:trHeight w:val="898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BFC64B9" w14:textId="77777777" w:rsidR="005C26BC" w:rsidRPr="001E7FCA" w:rsidRDefault="005C26BC" w:rsidP="005610F3">
                  <w:pPr>
                    <w:framePr w:hSpace="180" w:wrap="around" w:vAnchor="page" w:hAnchor="margin" w:x="-431" w:y="721"/>
                    <w:rPr>
                      <w:rFonts w:ascii="TH SarabunIT๙" w:eastAsia="Calibri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7CB100AB" w14:textId="77777777" w:rsidR="005C26BC" w:rsidRPr="001E7FCA" w:rsidRDefault="005C26BC" w:rsidP="005610F3">
                  <w:pPr>
                    <w:framePr w:hSpace="180" w:wrap="around" w:vAnchor="page" w:hAnchor="margin" w:x="-431" w:y="721"/>
                    <w:rPr>
                      <w:rFonts w:ascii="TH SarabunIT๙" w:eastAsia="Calibri" w:hAnsi="TH SarabunIT๙" w:cs="TH SarabunIT๙"/>
                      <w:sz w:val="32"/>
                      <w:szCs w:val="32"/>
                    </w:rPr>
                  </w:pPr>
                  <w:r w:rsidRPr="001E7FCA">
                    <w:rPr>
                      <w:rFonts w:ascii="TH SarabunIT๙" w:eastAsia="Tahoma" w:hAnsi="TH SarabunIT๙" w:cs="TH SarabunIT๙"/>
                      <w:kern w:val="24"/>
                      <w:sz w:val="32"/>
                      <w:szCs w:val="32"/>
                      <w:cs/>
                    </w:rPr>
                    <w:t>3. มีการคัดแยกมูลฝอยทั่วไป คือ มูลฝอยรีไซเคิล มูลฝอยอินทรีย์             มูลฝอยอื่นๆ ไปยังที่พักรวมมูลฝอยอย่างถูกสุขลักษณะ</w:t>
                  </w:r>
                </w:p>
              </w:tc>
            </w:tr>
            <w:tr w:rsidR="005C26BC" w:rsidRPr="001E7FCA" w14:paraId="7C167BB0" w14:textId="77777777" w:rsidTr="00234F69">
              <w:trPr>
                <w:trHeight w:val="148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75347E7" w14:textId="77777777" w:rsidR="005C26BC" w:rsidRPr="001E7FCA" w:rsidRDefault="005C26BC" w:rsidP="005610F3">
                  <w:pPr>
                    <w:framePr w:hSpace="180" w:wrap="around" w:vAnchor="page" w:hAnchor="margin" w:x="-431" w:y="721"/>
                    <w:rPr>
                      <w:rFonts w:ascii="TH SarabunIT๙" w:eastAsia="Calibri" w:hAnsi="TH SarabunIT๙" w:cs="TH SarabunIT๙"/>
                      <w:sz w:val="32"/>
                      <w:szCs w:val="32"/>
                    </w:rPr>
                  </w:pPr>
                  <w:r w:rsidRPr="001E7FCA">
                    <w:rPr>
                      <w:rFonts w:ascii="TH SarabunIT๙" w:eastAsia="Tahoma" w:hAnsi="TH SarabunIT๙" w:cs="TH SarabunIT๙"/>
                      <w:kern w:val="24"/>
                      <w:sz w:val="32"/>
                      <w:szCs w:val="32"/>
                    </w:rPr>
                    <w:t>R</w:t>
                  </w:r>
                  <w:r w:rsidRPr="001E7FCA">
                    <w:rPr>
                      <w:rFonts w:ascii="TH SarabunIT๙" w:eastAsia="Tahoma" w:hAnsi="TH SarabunIT๙" w:cs="TH SarabunIT๙"/>
                      <w:kern w:val="24"/>
                      <w:sz w:val="32"/>
                      <w:szCs w:val="32"/>
                      <w:cs/>
                    </w:rPr>
                    <w:t xml:space="preserve">: </w:t>
                  </w:r>
                  <w:r w:rsidRPr="001E7FCA">
                    <w:rPr>
                      <w:rFonts w:ascii="TH SarabunIT๙" w:eastAsia="Tahoma" w:hAnsi="TH SarabunIT๙" w:cs="TH SarabunIT๙"/>
                      <w:kern w:val="24"/>
                      <w:sz w:val="32"/>
                      <w:szCs w:val="32"/>
                    </w:rPr>
                    <w:t>RESTROOM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0FA442E" w14:textId="77777777" w:rsidR="005C26BC" w:rsidRPr="001E7FCA" w:rsidRDefault="005C26BC" w:rsidP="005610F3">
                  <w:pPr>
                    <w:framePr w:hSpace="180" w:wrap="around" w:vAnchor="page" w:hAnchor="margin" w:x="-431" w:y="721"/>
                    <w:rPr>
                      <w:rFonts w:ascii="TH SarabunIT๙" w:eastAsia="Calibri" w:hAnsi="TH SarabunIT๙" w:cs="TH SarabunIT๙"/>
                      <w:sz w:val="32"/>
                      <w:szCs w:val="32"/>
                    </w:rPr>
                  </w:pPr>
                  <w:r w:rsidRPr="001E7FCA">
                    <w:rPr>
                      <w:rFonts w:ascii="TH SarabunIT๙" w:eastAsia="Tahoma" w:hAnsi="TH SarabunIT๙" w:cs="TH SarabunIT๙"/>
                      <w:kern w:val="24"/>
                      <w:sz w:val="32"/>
                      <w:szCs w:val="32"/>
                      <w:cs/>
                    </w:rPr>
                    <w:t>4 มีการพัฒนาส้วมมาตรฐานสะอาด เพียงพอ และปลอดภัย ที่อาคาร    ผู้ป่วยนอก</w:t>
                  </w:r>
                </w:p>
              </w:tc>
            </w:tr>
            <w:tr w:rsidR="005C26BC" w:rsidRPr="001E7FCA" w14:paraId="64B0D917" w14:textId="77777777" w:rsidTr="00234F69">
              <w:trPr>
                <w:trHeight w:val="148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5940D1F" w14:textId="77777777" w:rsidR="005C26BC" w:rsidRPr="001E7FCA" w:rsidRDefault="005C26BC" w:rsidP="005610F3">
                  <w:pPr>
                    <w:framePr w:hSpace="180" w:wrap="around" w:vAnchor="page" w:hAnchor="margin" w:x="-431" w:y="721"/>
                    <w:rPr>
                      <w:rFonts w:ascii="TH SarabunIT๙" w:eastAsia="Times New Roman" w:hAnsi="TH SarabunIT๙" w:cs="TH SarabunIT๙"/>
                      <w:sz w:val="32"/>
                      <w:szCs w:val="32"/>
                    </w:rPr>
                  </w:pPr>
                  <w:r w:rsidRPr="001E7FCA">
                    <w:rPr>
                      <w:rFonts w:ascii="TH SarabunIT๙" w:eastAsia="Tahoma" w:hAnsi="TH SarabunIT๙" w:cs="TH SarabunIT๙"/>
                      <w:kern w:val="24"/>
                      <w:sz w:val="32"/>
                      <w:szCs w:val="32"/>
                    </w:rPr>
                    <w:t>E</w:t>
                  </w:r>
                  <w:r w:rsidRPr="001E7FCA">
                    <w:rPr>
                      <w:rFonts w:ascii="TH SarabunIT๙" w:eastAsia="Tahoma" w:hAnsi="TH SarabunIT๙" w:cs="TH SarabunIT๙"/>
                      <w:kern w:val="24"/>
                      <w:sz w:val="32"/>
                      <w:szCs w:val="32"/>
                      <w:cs/>
                    </w:rPr>
                    <w:t xml:space="preserve">: </w:t>
                  </w:r>
                  <w:r w:rsidRPr="001E7FCA">
                    <w:rPr>
                      <w:rFonts w:ascii="TH SarabunIT๙" w:eastAsia="Tahoma" w:hAnsi="TH SarabunIT๙" w:cs="TH SarabunIT๙"/>
                      <w:kern w:val="24"/>
                      <w:sz w:val="32"/>
                      <w:szCs w:val="32"/>
                    </w:rPr>
                    <w:t>ENERGY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BC80D3F" w14:textId="77777777" w:rsidR="005C26BC" w:rsidRPr="001E7FCA" w:rsidRDefault="005C26BC" w:rsidP="005610F3">
                  <w:pPr>
                    <w:framePr w:hSpace="180" w:wrap="around" w:vAnchor="page" w:hAnchor="margin" w:x="-431" w:y="721"/>
                    <w:rPr>
                      <w:rFonts w:ascii="TH SarabunIT๙" w:eastAsia="Calibri" w:hAnsi="TH SarabunIT๙" w:cs="TH SarabunIT๙"/>
                      <w:sz w:val="32"/>
                      <w:szCs w:val="32"/>
                    </w:rPr>
                  </w:pPr>
                  <w:r w:rsidRPr="001E7FCA">
                    <w:rPr>
                      <w:rFonts w:ascii="TH SarabunIT๙" w:eastAsia="Tahoma" w:hAnsi="TH SarabunIT๙" w:cs="TH SarabunIT๙"/>
                      <w:kern w:val="24"/>
                      <w:sz w:val="32"/>
                      <w:szCs w:val="32"/>
                      <w:cs/>
                    </w:rPr>
                    <w:t>5. มีมาตรการประหยัดพลังงานที่เป็นรูปธรรมเกิดการปฏิบัติตามมาตรการ   ที่กำหนดร่วมกันทั้งองค์กร</w:t>
                  </w:r>
                </w:p>
              </w:tc>
            </w:tr>
            <w:tr w:rsidR="005C26BC" w:rsidRPr="001E7FCA" w14:paraId="0E3B5ADD" w14:textId="77777777" w:rsidTr="00234F69">
              <w:trPr>
                <w:trHeight w:val="1122"/>
              </w:trPr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F8531D3" w14:textId="77777777" w:rsidR="005C26BC" w:rsidRPr="001E7FCA" w:rsidRDefault="005C26BC" w:rsidP="005610F3">
                  <w:pPr>
                    <w:framePr w:hSpace="180" w:wrap="around" w:vAnchor="page" w:hAnchor="margin" w:x="-431" w:y="721"/>
                    <w:rPr>
                      <w:rFonts w:ascii="TH SarabunIT๙" w:eastAsia="Tahoma" w:hAnsi="TH SarabunIT๙" w:cs="TH SarabunIT๙"/>
                      <w:kern w:val="24"/>
                      <w:sz w:val="32"/>
                      <w:szCs w:val="32"/>
                    </w:rPr>
                  </w:pPr>
                  <w:r w:rsidRPr="001E7FCA">
                    <w:rPr>
                      <w:rFonts w:ascii="TH SarabunIT๙" w:eastAsia="Tahoma" w:hAnsi="TH SarabunIT๙" w:cs="TH SarabunIT๙"/>
                      <w:kern w:val="24"/>
                      <w:sz w:val="32"/>
                      <w:szCs w:val="32"/>
                    </w:rPr>
                    <w:t>E</w:t>
                  </w:r>
                  <w:r w:rsidRPr="001E7FCA">
                    <w:rPr>
                      <w:rFonts w:ascii="TH SarabunIT๙" w:eastAsia="Tahoma" w:hAnsi="TH SarabunIT๙" w:cs="TH SarabunIT๙"/>
                      <w:kern w:val="24"/>
                      <w:sz w:val="32"/>
                      <w:szCs w:val="32"/>
                      <w:cs/>
                    </w:rPr>
                    <w:t xml:space="preserve">: </w:t>
                  </w:r>
                  <w:r w:rsidRPr="001E7FCA">
                    <w:rPr>
                      <w:rFonts w:ascii="TH SarabunIT๙" w:eastAsia="Tahoma" w:hAnsi="TH SarabunIT๙" w:cs="TH SarabunIT๙"/>
                      <w:kern w:val="24"/>
                      <w:sz w:val="32"/>
                      <w:szCs w:val="32"/>
                    </w:rPr>
                    <w:t>ENVIRONMENT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3D57020" w14:textId="77777777" w:rsidR="005C26BC" w:rsidRPr="001E7FCA" w:rsidRDefault="005C26BC" w:rsidP="005610F3">
                  <w:pPr>
                    <w:framePr w:hSpace="180" w:wrap="around" w:vAnchor="page" w:hAnchor="margin" w:x="-431" w:y="721"/>
                    <w:rPr>
                      <w:rFonts w:ascii="TH SarabunIT๙" w:eastAsia="Calibri" w:hAnsi="TH SarabunIT๙" w:cs="TH SarabunIT๙"/>
                      <w:sz w:val="32"/>
                      <w:szCs w:val="32"/>
                    </w:rPr>
                  </w:pPr>
                  <w:r w:rsidRPr="001E7FCA">
                    <w:rPr>
                      <w:rFonts w:ascii="TH SarabunIT๙" w:eastAsia="Tahoma" w:hAnsi="TH SarabunIT๙" w:cs="TH SarabunIT๙"/>
                      <w:kern w:val="24"/>
                      <w:sz w:val="32"/>
                      <w:szCs w:val="32"/>
                      <w:cs/>
                    </w:rPr>
                    <w:t>6. มีการจัดสิ่งแวดล้อมทั่วไปทั้งภายในและภายนอกอาคาร  โดยเพิ่มพื้นที่    สีเขียว และพื้นที่พักผ่อนที่สร้างความรู้สึกผ่อนคลายสอดคล้องกับชีวิตและวัฒนธรรมท้องถิ่นสำหรับผู้ป่วยรวมทั้งผู้มารับริการ</w:t>
                  </w:r>
                </w:p>
              </w:tc>
            </w:tr>
            <w:tr w:rsidR="005C26BC" w:rsidRPr="001E7FCA" w14:paraId="6AA66D85" w14:textId="77777777" w:rsidTr="00234F69">
              <w:trPr>
                <w:trHeight w:val="1232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16197E98" w14:textId="77777777" w:rsidR="005C26BC" w:rsidRPr="001E7FCA" w:rsidRDefault="005C26BC" w:rsidP="005610F3">
                  <w:pPr>
                    <w:framePr w:hSpace="180" w:wrap="around" w:vAnchor="page" w:hAnchor="margin" w:x="-431" w:y="721"/>
                    <w:rPr>
                      <w:rFonts w:ascii="TH SarabunIT๙" w:eastAsia="Tahoma" w:hAnsi="TH SarabunIT๙" w:cs="TH SarabunIT๙"/>
                      <w:kern w:val="24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B1A4A6F" w14:textId="77777777" w:rsidR="005C26BC" w:rsidRPr="001E7FCA" w:rsidRDefault="005C26BC" w:rsidP="005610F3">
                  <w:pPr>
                    <w:framePr w:hSpace="180" w:wrap="around" w:vAnchor="page" w:hAnchor="margin" w:x="-431" w:y="721"/>
                    <w:rPr>
                      <w:rFonts w:ascii="TH SarabunIT๙" w:eastAsia="Tahoma" w:hAnsi="TH SarabunIT๙" w:cs="TH SarabunIT๙"/>
                      <w:kern w:val="24"/>
                      <w:sz w:val="32"/>
                      <w:szCs w:val="32"/>
                      <w:cs/>
                    </w:rPr>
                  </w:pPr>
                  <w:r w:rsidRPr="001E7FCA">
                    <w:rPr>
                      <w:rFonts w:ascii="TH SarabunIT๙" w:eastAsia="Tahoma" w:hAnsi="TH SarabunIT๙" w:cs="TH SarabunIT๙"/>
                      <w:kern w:val="24"/>
                      <w:sz w:val="32"/>
                      <w:szCs w:val="32"/>
                      <w:cs/>
                    </w:rPr>
                    <w:t>7. มีการส่งเสริมกิจกรรมที่เอื้อต่อการมีสุขภาพที่ดีแบบองค์รวม ได้แก่ กิจกรรมทางกาย (</w:t>
                  </w:r>
                  <w:r w:rsidRPr="001E7FCA">
                    <w:rPr>
                      <w:rFonts w:ascii="TH SarabunIT๙" w:eastAsia="Tahoma" w:hAnsi="TH SarabunIT๙" w:cs="TH SarabunIT๙"/>
                      <w:kern w:val="24"/>
                      <w:sz w:val="32"/>
                      <w:szCs w:val="32"/>
                    </w:rPr>
                    <w:t>Physical activity</w:t>
                  </w:r>
                  <w:r w:rsidRPr="001E7FCA">
                    <w:rPr>
                      <w:rFonts w:ascii="TH SarabunIT๙" w:eastAsia="Tahoma" w:hAnsi="TH SarabunIT๙" w:cs="TH SarabunIT๙"/>
                      <w:kern w:val="24"/>
                      <w:sz w:val="32"/>
                      <w:szCs w:val="32"/>
                      <w:cs/>
                    </w:rPr>
                    <w:t>)   กิจกรรมให้คำปรึกษาด้านสุขภาพขณะรอรับบริการของผู้ป่วยและญาติ</w:t>
                  </w:r>
                </w:p>
              </w:tc>
            </w:tr>
            <w:tr w:rsidR="005C26BC" w:rsidRPr="001E7FCA" w14:paraId="1DB81BFD" w14:textId="77777777" w:rsidTr="00234F69">
              <w:trPr>
                <w:trHeight w:val="768"/>
              </w:trPr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DC4886C" w14:textId="77777777" w:rsidR="005C26BC" w:rsidRPr="001E7FCA" w:rsidRDefault="005C26BC" w:rsidP="005610F3">
                  <w:pPr>
                    <w:framePr w:hSpace="180" w:wrap="around" w:vAnchor="page" w:hAnchor="margin" w:x="-431" w:y="721"/>
                    <w:rPr>
                      <w:rFonts w:ascii="TH SarabunIT๙" w:eastAsia="Calibri" w:hAnsi="TH SarabunIT๙" w:cs="TH SarabunIT๙"/>
                      <w:sz w:val="32"/>
                      <w:szCs w:val="32"/>
                    </w:rPr>
                  </w:pPr>
                  <w:r w:rsidRPr="001E7FCA">
                    <w:rPr>
                      <w:rFonts w:ascii="TH SarabunIT๙" w:eastAsia="Tahoma" w:hAnsi="TH SarabunIT๙" w:cs="TH SarabunIT๙"/>
                      <w:kern w:val="24"/>
                      <w:sz w:val="32"/>
                      <w:szCs w:val="32"/>
                    </w:rPr>
                    <w:t>N</w:t>
                  </w:r>
                  <w:r w:rsidRPr="001E7FCA">
                    <w:rPr>
                      <w:rFonts w:ascii="TH SarabunIT๙" w:eastAsia="Tahoma" w:hAnsi="TH SarabunIT๙" w:cs="TH SarabunIT๙"/>
                      <w:kern w:val="24"/>
                      <w:sz w:val="32"/>
                      <w:szCs w:val="32"/>
                      <w:cs/>
                    </w:rPr>
                    <w:t xml:space="preserve">: </w:t>
                  </w:r>
                  <w:r w:rsidRPr="001E7FCA">
                    <w:rPr>
                      <w:rFonts w:ascii="TH SarabunIT๙" w:eastAsia="Tahoma" w:hAnsi="TH SarabunIT๙" w:cs="TH SarabunIT๙"/>
                      <w:kern w:val="24"/>
                      <w:sz w:val="32"/>
                      <w:szCs w:val="32"/>
                    </w:rPr>
                    <w:t>NUTRITION</w:t>
                  </w: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47B24970" w14:textId="77777777" w:rsidR="005C26BC" w:rsidRPr="001E7FCA" w:rsidRDefault="005C26BC" w:rsidP="005610F3">
                  <w:pPr>
                    <w:framePr w:hSpace="180" w:wrap="around" w:vAnchor="page" w:hAnchor="margin" w:x="-431" w:y="721"/>
                    <w:rPr>
                      <w:rFonts w:ascii="TH SarabunIT๙" w:eastAsia="Tahoma" w:hAnsi="TH SarabunIT๙" w:cs="TH SarabunIT๙"/>
                      <w:kern w:val="24"/>
                      <w:sz w:val="32"/>
                      <w:szCs w:val="32"/>
                      <w:cs/>
                    </w:rPr>
                  </w:pPr>
                  <w:r w:rsidRPr="001E7FCA">
                    <w:rPr>
                      <w:rFonts w:ascii="TH SarabunIT๙" w:eastAsia="Tahoma" w:hAnsi="TH SarabunIT๙" w:cs="TH SarabunIT๙"/>
                      <w:kern w:val="24"/>
                      <w:sz w:val="32"/>
                      <w:szCs w:val="32"/>
                    </w:rPr>
                    <w:t>8</w:t>
                  </w:r>
                  <w:r w:rsidRPr="001E7FCA">
                    <w:rPr>
                      <w:rFonts w:ascii="TH SarabunIT๙" w:eastAsia="Tahoma" w:hAnsi="TH SarabunIT๙" w:cs="TH SarabunIT๙"/>
                      <w:kern w:val="24"/>
                      <w:sz w:val="32"/>
                      <w:szCs w:val="32"/>
                      <w:cs/>
                    </w:rPr>
                    <w:t>. สถานที่ประกอบอาหารผู้ป่วยในโรงพยาบาลได้มาตรฐานสุขาภิบาลอาหารของกรมอนามัยในระดับดีมาก</w:t>
                  </w:r>
                </w:p>
              </w:tc>
            </w:tr>
            <w:tr w:rsidR="005C26BC" w:rsidRPr="001E7FCA" w14:paraId="36043A03" w14:textId="77777777" w:rsidTr="00234F69">
              <w:trPr>
                <w:trHeight w:val="683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3B168BA2" w14:textId="77777777" w:rsidR="005C26BC" w:rsidRPr="001E7FCA" w:rsidRDefault="005C26BC" w:rsidP="005610F3">
                  <w:pPr>
                    <w:framePr w:hSpace="180" w:wrap="around" w:vAnchor="page" w:hAnchor="margin" w:x="-431" w:y="721"/>
                    <w:rPr>
                      <w:rFonts w:ascii="TH SarabunIT๙" w:eastAsia="Calibri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6AF78DB5" w14:textId="77777777" w:rsidR="005C26BC" w:rsidRPr="001E7FCA" w:rsidRDefault="005C26BC" w:rsidP="005610F3">
                  <w:pPr>
                    <w:framePr w:hSpace="180" w:wrap="around" w:vAnchor="page" w:hAnchor="margin" w:x="-431" w:y="721"/>
                    <w:rPr>
                      <w:rFonts w:ascii="TH SarabunIT๙" w:eastAsia="Tahoma" w:hAnsi="TH SarabunIT๙" w:cs="TH SarabunIT๙"/>
                      <w:kern w:val="24"/>
                      <w:sz w:val="32"/>
                      <w:szCs w:val="32"/>
                    </w:rPr>
                  </w:pPr>
                  <w:r w:rsidRPr="001E7FCA">
                    <w:rPr>
                      <w:rFonts w:ascii="TH SarabunIT๙" w:eastAsia="Tahoma" w:hAnsi="TH SarabunIT๙" w:cs="TH SarabunIT๙"/>
                      <w:kern w:val="24"/>
                      <w:sz w:val="32"/>
                      <w:szCs w:val="32"/>
                    </w:rPr>
                    <w:t>9</w:t>
                  </w:r>
                  <w:r w:rsidRPr="001E7FCA">
                    <w:rPr>
                      <w:rFonts w:ascii="TH SarabunIT๙" w:eastAsia="Tahoma" w:hAnsi="TH SarabunIT๙" w:cs="TH SarabunIT๙"/>
                      <w:kern w:val="24"/>
                      <w:sz w:val="32"/>
                      <w:szCs w:val="32"/>
                      <w:cs/>
                    </w:rPr>
                    <w:t>. ร้อยละ 100 ของร้านอาหารในโรงพยาบาลได้มาตรฐานสุขาภิบาลอาหารของกรมอนามัย</w:t>
                  </w:r>
                </w:p>
              </w:tc>
            </w:tr>
            <w:tr w:rsidR="005C26BC" w:rsidRPr="001E7FCA" w14:paraId="2220D06D" w14:textId="77777777" w:rsidTr="00234F69">
              <w:trPr>
                <w:trHeight w:val="557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5B32563C" w14:textId="77777777" w:rsidR="005C26BC" w:rsidRPr="001E7FCA" w:rsidRDefault="005C26BC" w:rsidP="005610F3">
                  <w:pPr>
                    <w:framePr w:hSpace="180" w:wrap="around" w:vAnchor="page" w:hAnchor="margin" w:x="-431" w:y="721"/>
                    <w:rPr>
                      <w:rFonts w:ascii="TH SarabunIT๙" w:eastAsia="Calibri" w:hAnsi="TH SarabunIT๙" w:cs="TH SarabunIT๙"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5233123" w14:textId="77777777" w:rsidR="005C26BC" w:rsidRPr="001E7FCA" w:rsidRDefault="005C26BC" w:rsidP="005610F3">
                  <w:pPr>
                    <w:framePr w:hSpace="180" w:wrap="around" w:vAnchor="page" w:hAnchor="margin" w:x="-431" w:y="721"/>
                    <w:rPr>
                      <w:rFonts w:ascii="TH SarabunIT๙" w:eastAsia="Tahoma" w:hAnsi="TH SarabunIT๙" w:cs="TH SarabunIT๙"/>
                      <w:kern w:val="24"/>
                      <w:sz w:val="32"/>
                      <w:szCs w:val="32"/>
                    </w:rPr>
                  </w:pPr>
                  <w:r w:rsidRPr="001E7FCA">
                    <w:rPr>
                      <w:rFonts w:ascii="TH SarabunIT๙" w:eastAsia="Tahoma" w:hAnsi="TH SarabunIT๙" w:cs="TH SarabunIT๙"/>
                      <w:kern w:val="24"/>
                      <w:sz w:val="32"/>
                      <w:szCs w:val="32"/>
                    </w:rPr>
                    <w:t>10</w:t>
                  </w:r>
                  <w:r w:rsidRPr="001E7FCA">
                    <w:rPr>
                      <w:rFonts w:ascii="TH SarabunIT๙" w:eastAsia="Tahoma" w:hAnsi="TH SarabunIT๙" w:cs="TH SarabunIT๙"/>
                      <w:kern w:val="24"/>
                      <w:sz w:val="32"/>
                      <w:szCs w:val="32"/>
                      <w:cs/>
                    </w:rPr>
                    <w:t>. จัดให้มีบริการน้ำดื่มสะอาดที่อาคารผู้ป่วยนอก และผู้ป่วยใน</w:t>
                  </w:r>
                </w:p>
              </w:tc>
            </w:tr>
            <w:tr w:rsidR="005C26BC" w:rsidRPr="001E7FCA" w14:paraId="7C83FA32" w14:textId="77777777" w:rsidTr="00234F69">
              <w:trPr>
                <w:trHeight w:val="806"/>
              </w:trPr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hideMark/>
                </w:tcPr>
                <w:p w14:paraId="5FE8AEBA" w14:textId="77777777" w:rsidR="005C26BC" w:rsidRPr="001E7FCA" w:rsidRDefault="005C26BC" w:rsidP="005610F3">
                  <w:pPr>
                    <w:framePr w:hSpace="180" w:wrap="around" w:vAnchor="page" w:hAnchor="margin" w:x="-431" w:y="721"/>
                    <w:rPr>
                      <w:rFonts w:ascii="TH SarabunIT๙" w:eastAsia="Calibri" w:hAnsi="TH SarabunIT๙" w:cs="TH SarabunIT๙"/>
                      <w:sz w:val="32"/>
                      <w:szCs w:val="32"/>
                    </w:rPr>
                  </w:pPr>
                  <w:r w:rsidRPr="001E7FCA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ระดับดี</w:t>
                  </w:r>
                  <w:r w:rsidRPr="001E7FCA">
                    <w:rPr>
                      <w:rFonts w:ascii="TH SarabunIT๙" w:eastAsia="Tahoma" w:hAnsi="TH SarabunIT๙" w:cs="TH SarabunIT๙"/>
                      <w:kern w:val="24"/>
                      <w:sz w:val="32"/>
                      <w:szCs w:val="32"/>
                    </w:rPr>
                    <w:t xml:space="preserve"> </w:t>
                  </w:r>
                  <w:r w:rsidRPr="001E7FCA">
                    <w:rPr>
                      <w:rFonts w:ascii="TH SarabunIT๙" w:eastAsia="Tahoma" w:hAnsi="TH SarabunIT๙" w:cs="TH SarabunIT๙"/>
                      <w:kern w:val="24"/>
                      <w:sz w:val="32"/>
                      <w:szCs w:val="32"/>
                      <w:cs/>
                    </w:rPr>
                    <w:t xml:space="preserve"> หมายถึง โรงพยาบาลดำเนินการผ่านเกณฑ์ระดับพื้นฐาน และ</w:t>
                  </w:r>
                  <w:r w:rsidRPr="001E7FCA">
                    <w:rPr>
                      <w:rFonts w:ascii="TH SarabunIT๙" w:eastAsia="Calibri" w:hAnsi="TH SarabunIT๙" w:cs="TH SarabunIT๙"/>
                      <w:sz w:val="32"/>
                      <w:szCs w:val="32"/>
                      <w:cs/>
                    </w:rPr>
                    <w:t>ดำเนินการได้ตามเกณฑ์                 ข้อที่ 11-12</w:t>
                  </w:r>
                </w:p>
              </w:tc>
            </w:tr>
            <w:tr w:rsidR="005C26BC" w:rsidRPr="001E7FCA" w14:paraId="7248CDAA" w14:textId="77777777" w:rsidTr="00234F69">
              <w:trPr>
                <w:trHeight w:val="628"/>
              </w:trPr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224E31" w14:textId="77777777" w:rsidR="005C26BC" w:rsidRPr="001E7FCA" w:rsidRDefault="005C26BC" w:rsidP="005610F3">
                  <w:pPr>
                    <w:framePr w:hSpace="180" w:wrap="around" w:vAnchor="page" w:hAnchor="margin" w:x="-431" w:y="721"/>
                    <w:rPr>
                      <w:rFonts w:ascii="TH SarabunIT๙" w:eastAsia="Calibri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351E9BB9" w14:textId="77777777" w:rsidR="005C26BC" w:rsidRPr="001E7FCA" w:rsidRDefault="005C26BC" w:rsidP="005610F3">
                  <w:pPr>
                    <w:framePr w:hSpace="180" w:wrap="around" w:vAnchor="page" w:hAnchor="margin" w:x="-431" w:y="721"/>
                    <w:rPr>
                      <w:rFonts w:ascii="TH SarabunIT๙" w:eastAsia="Tahoma" w:hAnsi="TH SarabunIT๙" w:cs="TH SarabunIT๙"/>
                      <w:kern w:val="24"/>
                      <w:sz w:val="32"/>
                      <w:szCs w:val="32"/>
                    </w:rPr>
                  </w:pPr>
                  <w:r w:rsidRPr="001E7FCA">
                    <w:rPr>
                      <w:rFonts w:ascii="TH SarabunIT๙" w:eastAsia="Tahoma" w:hAnsi="TH SarabunIT๙" w:cs="TH SarabunIT๙"/>
                      <w:kern w:val="24"/>
                      <w:sz w:val="32"/>
                      <w:szCs w:val="32"/>
                      <w:cs/>
                    </w:rPr>
                    <w:t xml:space="preserve">11. </w:t>
                  </w:r>
                  <w:r w:rsidRPr="001E7FCA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มีการจัดการมูลฝอยครบทุกประเภทถูกสุขลักษณะ</w:t>
                  </w:r>
                </w:p>
              </w:tc>
            </w:tr>
            <w:tr w:rsidR="005C26BC" w:rsidRPr="001E7FCA" w14:paraId="61078E7F" w14:textId="77777777" w:rsidTr="00234F69">
              <w:trPr>
                <w:trHeight w:val="745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6E06DB35" w14:textId="77777777" w:rsidR="005C26BC" w:rsidRPr="001E7FCA" w:rsidRDefault="005C26BC" w:rsidP="005610F3">
                  <w:pPr>
                    <w:framePr w:hSpace="180" w:wrap="around" w:vAnchor="page" w:hAnchor="margin" w:x="-431" w:y="721"/>
                    <w:rPr>
                      <w:rFonts w:ascii="TH SarabunIT๙" w:eastAsia="Calibri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8146230" w14:textId="77777777" w:rsidR="005C26BC" w:rsidRPr="001E7FCA" w:rsidRDefault="005C26BC" w:rsidP="005610F3">
                  <w:pPr>
                    <w:framePr w:hSpace="180" w:wrap="around" w:vAnchor="page" w:hAnchor="margin" w:x="-431" w:y="721"/>
                    <w:rPr>
                      <w:rFonts w:ascii="TH SarabunIT๙" w:eastAsia="Tahoma" w:hAnsi="TH SarabunIT๙" w:cs="TH SarabunIT๙"/>
                      <w:kern w:val="24"/>
                      <w:sz w:val="32"/>
                      <w:szCs w:val="32"/>
                    </w:rPr>
                  </w:pPr>
                  <w:r w:rsidRPr="001E7FCA">
                    <w:rPr>
                      <w:rFonts w:ascii="TH SarabunIT๙" w:eastAsia="Tahoma" w:hAnsi="TH SarabunIT๙" w:cs="TH SarabunIT๙"/>
                      <w:kern w:val="24"/>
                      <w:sz w:val="32"/>
                      <w:szCs w:val="32"/>
                    </w:rPr>
                    <w:t>12</w:t>
                  </w:r>
                  <w:r w:rsidRPr="001E7FCA">
                    <w:rPr>
                      <w:rFonts w:ascii="TH SarabunIT๙" w:eastAsia="Tahoma" w:hAnsi="TH SarabunIT๙" w:cs="TH SarabunIT๙"/>
                      <w:kern w:val="24"/>
                      <w:sz w:val="32"/>
                      <w:szCs w:val="32"/>
                      <w:cs/>
                    </w:rPr>
                    <w:t xml:space="preserve">. </w:t>
                  </w:r>
                  <w:r w:rsidRPr="001E7FCA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มีการพัฒนาส้วมมาตรฐานสะอาด เพียงพอ และปลอดภัย (</w:t>
                  </w:r>
                  <w:r w:rsidRPr="001E7FCA">
                    <w:rPr>
                      <w:rFonts w:ascii="TH SarabunIT๙" w:hAnsi="TH SarabunIT๙" w:cs="TH SarabunIT๙"/>
                      <w:sz w:val="32"/>
                      <w:szCs w:val="32"/>
                    </w:rPr>
                    <w:t>HAS</w:t>
                  </w:r>
                  <w:r w:rsidRPr="001E7FCA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)          ที่อาคารผู้ป่วยใน (</w:t>
                  </w:r>
                  <w:r w:rsidRPr="001E7FCA">
                    <w:rPr>
                      <w:rFonts w:ascii="TH SarabunIT๙" w:hAnsi="TH SarabunIT๙" w:cs="TH SarabunIT๙"/>
                      <w:sz w:val="32"/>
                      <w:szCs w:val="32"/>
                    </w:rPr>
                    <w:t>IPD</w:t>
                  </w:r>
                  <w:r w:rsidRPr="001E7FCA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)</w:t>
                  </w:r>
                </w:p>
              </w:tc>
            </w:tr>
            <w:tr w:rsidR="005C26BC" w:rsidRPr="001E7FCA" w14:paraId="6935FDDB" w14:textId="77777777" w:rsidTr="00234F69">
              <w:trPr>
                <w:trHeight w:val="703"/>
              </w:trPr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BFBFBF" w:themeFill="background1" w:themeFillShade="BF"/>
                  <w:hideMark/>
                </w:tcPr>
                <w:p w14:paraId="79F28DC7" w14:textId="77777777" w:rsidR="005C26BC" w:rsidRPr="001E7FCA" w:rsidRDefault="005C26BC" w:rsidP="005610F3">
                  <w:pPr>
                    <w:framePr w:hSpace="180" w:wrap="around" w:vAnchor="page" w:hAnchor="margin" w:x="-431" w:y="721"/>
                    <w:rPr>
                      <w:rFonts w:ascii="TH SarabunIT๙" w:eastAsia="Tahoma" w:hAnsi="TH SarabunIT๙" w:cs="TH SarabunIT๙"/>
                      <w:kern w:val="24"/>
                      <w:sz w:val="32"/>
                      <w:szCs w:val="32"/>
                      <w:cs/>
                    </w:rPr>
                  </w:pPr>
                  <w:r w:rsidRPr="001E7FCA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ระดับดีมาก</w:t>
                  </w:r>
                  <w:r w:rsidRPr="001E7FCA">
                    <w:rPr>
                      <w:rFonts w:ascii="TH SarabunIT๙" w:eastAsia="Tahoma" w:hAnsi="TH SarabunIT๙" w:cs="TH SarabunIT๙"/>
                      <w:kern w:val="24"/>
                      <w:sz w:val="32"/>
                      <w:szCs w:val="32"/>
                    </w:rPr>
                    <w:t xml:space="preserve"> </w:t>
                  </w:r>
                  <w:r w:rsidRPr="001E7FCA">
                    <w:rPr>
                      <w:rFonts w:ascii="TH SarabunIT๙" w:eastAsia="Tahoma" w:hAnsi="TH SarabunIT๙" w:cs="TH SarabunIT๙"/>
                      <w:kern w:val="24"/>
                      <w:sz w:val="32"/>
                      <w:szCs w:val="32"/>
                      <w:cs/>
                    </w:rPr>
                    <w:t>หมายถึง โรงพยาบาลดำเนินการผ่านเกณฑ์ระดับดี และ</w:t>
                  </w:r>
                  <w:r w:rsidRPr="001E7FCA">
                    <w:rPr>
                      <w:rFonts w:ascii="TH SarabunIT๙" w:eastAsia="Calibri" w:hAnsi="TH SarabunIT๙" w:cs="TH SarabunIT๙"/>
                      <w:sz w:val="32"/>
                      <w:szCs w:val="32"/>
                      <w:cs/>
                    </w:rPr>
                    <w:t>ดำเนินการได้ตามเกณฑ์     ข้อที่ 13-14</w:t>
                  </w:r>
                </w:p>
              </w:tc>
            </w:tr>
            <w:tr w:rsidR="005C26BC" w:rsidRPr="001E7FCA" w14:paraId="20E91212" w14:textId="77777777" w:rsidTr="00234F69">
              <w:trPr>
                <w:trHeight w:val="812"/>
              </w:trPr>
              <w:tc>
                <w:tcPr>
                  <w:tcW w:w="0" w:type="auto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758B06B" w14:textId="77777777" w:rsidR="005C26BC" w:rsidRPr="001E7FCA" w:rsidRDefault="005C26BC" w:rsidP="005610F3">
                  <w:pPr>
                    <w:framePr w:hSpace="180" w:wrap="around" w:vAnchor="page" w:hAnchor="margin" w:x="-431" w:y="721"/>
                    <w:rPr>
                      <w:rFonts w:ascii="TH SarabunIT๙" w:eastAsia="Calibri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0074EE5D" w14:textId="77777777" w:rsidR="005C26BC" w:rsidRPr="001E7FCA" w:rsidRDefault="005C26BC" w:rsidP="005610F3">
                  <w:pPr>
                    <w:framePr w:hSpace="180" w:wrap="around" w:vAnchor="page" w:hAnchor="margin" w:x="-431" w:y="721"/>
                    <w:rPr>
                      <w:rFonts w:ascii="TH SarabunIT๙" w:eastAsia="Tahoma" w:hAnsi="TH SarabunIT๙" w:cs="TH SarabunIT๙"/>
                      <w:kern w:val="24"/>
                      <w:sz w:val="32"/>
                      <w:szCs w:val="32"/>
                    </w:rPr>
                  </w:pPr>
                  <w:r w:rsidRPr="001E7FCA">
                    <w:rPr>
                      <w:rFonts w:ascii="TH SarabunIT๙" w:eastAsia="Tahoma" w:hAnsi="TH SarabunIT๙" w:cs="TH SarabunIT๙"/>
                      <w:kern w:val="24"/>
                      <w:sz w:val="32"/>
                      <w:szCs w:val="32"/>
                      <w:cs/>
                    </w:rPr>
                    <w:t xml:space="preserve">13. </w:t>
                  </w:r>
                  <w:r w:rsidRPr="001E7FCA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มีการส่งเสริมให้เกิดนวัตกรรม </w:t>
                  </w:r>
                  <w:r w:rsidRPr="001E7FCA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GREEN </w:t>
                  </w:r>
                  <w:r w:rsidRPr="001E7FCA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โดยการนำไปใช้ประโยชน์และเกิดการแลกเปลี่ยนเรียนรู้กับเครือข่ายโรงพยาบาลและชุมชน</w:t>
                  </w:r>
                </w:p>
              </w:tc>
            </w:tr>
            <w:tr w:rsidR="005C26BC" w:rsidRPr="001E7FCA" w14:paraId="7C939E30" w14:textId="77777777" w:rsidTr="00234F69">
              <w:trPr>
                <w:trHeight w:val="890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14:paraId="2866FD6E" w14:textId="77777777" w:rsidR="005C26BC" w:rsidRPr="001E7FCA" w:rsidRDefault="005C26BC" w:rsidP="005610F3">
                  <w:pPr>
                    <w:framePr w:hSpace="180" w:wrap="around" w:vAnchor="page" w:hAnchor="margin" w:x="-431" w:y="721"/>
                    <w:rPr>
                      <w:rFonts w:ascii="TH SarabunIT๙" w:eastAsia="Calibri" w:hAnsi="TH SarabunIT๙" w:cs="TH SarabunIT๙"/>
                      <w:b/>
                      <w:bCs/>
                      <w:sz w:val="32"/>
                      <w:szCs w:val="32"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14:paraId="12152F7B" w14:textId="77777777" w:rsidR="005C26BC" w:rsidRPr="001E7FCA" w:rsidRDefault="005C26BC" w:rsidP="005610F3">
                  <w:pPr>
                    <w:framePr w:hSpace="180" w:wrap="around" w:vAnchor="page" w:hAnchor="margin" w:x="-431" w:y="721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1E7FCA">
                    <w:rPr>
                      <w:rFonts w:ascii="TH SarabunIT๙" w:eastAsia="Tahoma" w:hAnsi="TH SarabunIT๙" w:cs="TH SarabunIT๙"/>
                      <w:kern w:val="24"/>
                      <w:sz w:val="32"/>
                      <w:szCs w:val="32"/>
                    </w:rPr>
                    <w:t>14</w:t>
                  </w:r>
                  <w:r w:rsidRPr="001E7FCA">
                    <w:rPr>
                      <w:rFonts w:ascii="TH SarabunIT๙" w:eastAsia="Tahoma" w:hAnsi="TH SarabunIT๙" w:cs="TH SarabunIT๙"/>
                      <w:kern w:val="24"/>
                      <w:sz w:val="32"/>
                      <w:szCs w:val="32"/>
                      <w:cs/>
                    </w:rPr>
                    <w:t xml:space="preserve">. </w:t>
                  </w:r>
                  <w:r w:rsidRPr="001E7FCA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สร้างเครือข่ายการพัฒนา </w:t>
                  </w:r>
                  <w:r w:rsidRPr="001E7FCA">
                    <w:rPr>
                      <w:rFonts w:ascii="TH SarabunIT๙" w:hAnsi="TH SarabunIT๙" w:cs="TH SarabunIT๙"/>
                      <w:sz w:val="32"/>
                      <w:szCs w:val="32"/>
                    </w:rPr>
                    <w:t xml:space="preserve">GREEN </w:t>
                  </w:r>
                  <w:r w:rsidRPr="001E7FCA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 xml:space="preserve">ลงสู่ชุมชนเพื่อให้เกิด </w:t>
                  </w:r>
                  <w:r w:rsidRPr="001E7FCA">
                    <w:rPr>
                      <w:rFonts w:ascii="TH SarabunIT๙" w:hAnsi="TH SarabunIT๙" w:cs="TH SarabunIT๙"/>
                      <w:sz w:val="32"/>
                      <w:szCs w:val="32"/>
                    </w:rPr>
                    <w:t>GREEN Community</w:t>
                  </w:r>
                </w:p>
                <w:p w14:paraId="51CB3A97" w14:textId="77777777" w:rsidR="005C26BC" w:rsidRPr="001E7FCA" w:rsidRDefault="005C26BC" w:rsidP="005610F3">
                  <w:pPr>
                    <w:framePr w:hSpace="180" w:wrap="around" w:vAnchor="page" w:hAnchor="margin" w:x="-431" w:y="721"/>
                    <w:rPr>
                      <w:rFonts w:ascii="TH SarabunIT๙" w:eastAsia="Tahoma" w:hAnsi="TH SarabunIT๙" w:cs="TH SarabunIT๙"/>
                      <w:kern w:val="24"/>
                      <w:sz w:val="32"/>
                      <w:szCs w:val="32"/>
                    </w:rPr>
                  </w:pPr>
                </w:p>
              </w:tc>
            </w:tr>
            <w:tr w:rsidR="005C26BC" w:rsidRPr="001E7FCA" w14:paraId="1C967430" w14:textId="77777777" w:rsidTr="00234F69">
              <w:trPr>
                <w:trHeight w:val="703"/>
              </w:trPr>
              <w:tc>
                <w:tcPr>
                  <w:tcW w:w="0" w:type="auto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46288C2D" w14:textId="77777777" w:rsidR="005C26BC" w:rsidRPr="001E7FCA" w:rsidRDefault="005C26BC" w:rsidP="005610F3">
                  <w:pPr>
                    <w:framePr w:hSpace="180" w:wrap="around" w:vAnchor="page" w:hAnchor="margin" w:x="-431" w:y="721"/>
                    <w:rPr>
                      <w:rFonts w:ascii="TH SarabunIT๙" w:eastAsia="Tahoma" w:hAnsi="TH SarabunIT๙" w:cs="TH SarabunIT๙"/>
                      <w:kern w:val="24"/>
                      <w:sz w:val="32"/>
                      <w:szCs w:val="32"/>
                    </w:rPr>
                  </w:pPr>
                  <w:r w:rsidRPr="001E7FCA">
                    <w:rPr>
                      <w:rFonts w:ascii="TH SarabunIT๙" w:eastAsia="Calibri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 xml:space="preserve">ระดับดีมาก </w:t>
                  </w:r>
                  <w:r w:rsidRPr="001E7FCA">
                    <w:rPr>
                      <w:rFonts w:ascii="TH SarabunIT๙" w:eastAsia="Calibri" w:hAnsi="TH SarabunIT๙" w:cs="TH SarabunIT๙"/>
                      <w:b/>
                      <w:bCs/>
                      <w:sz w:val="32"/>
                      <w:szCs w:val="32"/>
                    </w:rPr>
                    <w:t>Plus</w:t>
                  </w:r>
                  <w:r w:rsidRPr="001E7FCA">
                    <w:rPr>
                      <w:rFonts w:ascii="TH SarabunIT๙" w:eastAsia="Tahoma" w:hAnsi="TH SarabunIT๙" w:cs="TH SarabunIT๙"/>
                      <w:kern w:val="24"/>
                      <w:sz w:val="32"/>
                      <w:szCs w:val="32"/>
                    </w:rPr>
                    <w:t xml:space="preserve"> </w:t>
                  </w:r>
                  <w:r w:rsidRPr="001E7FCA">
                    <w:rPr>
                      <w:rFonts w:ascii="TH SarabunIT๙" w:eastAsia="Calibri" w:hAnsi="TH SarabunIT๙" w:cs="TH SarabunIT๙"/>
                      <w:sz w:val="32"/>
                      <w:szCs w:val="32"/>
                      <w:cs/>
                    </w:rPr>
                    <w:t xml:space="preserve"> หมายถึง  </w:t>
                  </w:r>
                  <w:r w:rsidRPr="001E7FCA">
                    <w:rPr>
                      <w:rFonts w:ascii="TH SarabunIT๙" w:eastAsia="Tahoma" w:hAnsi="TH SarabunIT๙" w:cs="TH SarabunIT๙"/>
                      <w:kern w:val="24"/>
                      <w:sz w:val="32"/>
                      <w:szCs w:val="32"/>
                      <w:cs/>
                    </w:rPr>
                    <w:t>โรงพยาบาลดำเนินการผ่านเกณฑ์</w:t>
                  </w:r>
                  <w:r w:rsidRPr="001E7FCA">
                    <w:rPr>
                      <w:rFonts w:ascii="TH SarabunIT๙" w:eastAsia="Calibri" w:hAnsi="TH SarabunIT๙" w:cs="TH SarabunIT๙"/>
                      <w:sz w:val="32"/>
                      <w:szCs w:val="32"/>
                      <w:cs/>
                    </w:rPr>
                    <w:t>ระดับดีมาก และดำเนินการได้ตามเกณฑ์ข้อที่ 15-16</w:t>
                  </w:r>
                </w:p>
              </w:tc>
            </w:tr>
            <w:tr w:rsidR="005C26BC" w:rsidRPr="001E7FCA" w14:paraId="73730089" w14:textId="77777777" w:rsidTr="00234F69">
              <w:trPr>
                <w:trHeight w:val="759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2F4271C" w14:textId="77777777" w:rsidR="005C26BC" w:rsidRPr="001E7FCA" w:rsidRDefault="005C26BC" w:rsidP="005610F3">
                  <w:pPr>
                    <w:framePr w:hSpace="180" w:wrap="around" w:vAnchor="page" w:hAnchor="margin" w:x="-431" w:y="721"/>
                    <w:rPr>
                      <w:rFonts w:ascii="TH SarabunIT๙" w:eastAsia="Calibri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B8D368F" w14:textId="77777777" w:rsidR="005C26BC" w:rsidRPr="001E7FCA" w:rsidRDefault="005C26BC" w:rsidP="005610F3">
                  <w:pPr>
                    <w:framePr w:hSpace="180" w:wrap="around" w:vAnchor="page" w:hAnchor="margin" w:x="-431" w:y="721"/>
                    <w:rPr>
                      <w:rFonts w:ascii="TH SarabunIT๙" w:eastAsia="Tahoma" w:hAnsi="TH SarabunIT๙" w:cs="TH SarabunIT๙"/>
                      <w:kern w:val="24"/>
                      <w:sz w:val="32"/>
                      <w:szCs w:val="32"/>
                      <w:cs/>
                    </w:rPr>
                  </w:pPr>
                  <w:r w:rsidRPr="001E7FCA">
                    <w:rPr>
                      <w:rFonts w:ascii="TH SarabunIT๙" w:eastAsia="Tahoma" w:hAnsi="TH SarabunIT๙" w:cs="TH SarabunIT๙"/>
                      <w:kern w:val="24"/>
                      <w:sz w:val="32"/>
                      <w:szCs w:val="32"/>
                    </w:rPr>
                    <w:t xml:space="preserve">15. </w:t>
                  </w:r>
                  <w:r w:rsidRPr="001E7FCA">
                    <w:rPr>
                      <w:rFonts w:ascii="TH SarabunIT๙" w:eastAsia="Tahoma" w:hAnsi="TH SarabunIT๙" w:cs="TH SarabunIT๙"/>
                      <w:kern w:val="24"/>
                      <w:sz w:val="32"/>
                      <w:szCs w:val="32"/>
                      <w:cs/>
                    </w:rPr>
                    <w:t>โรงพยาบาลมีการดำเนินงานนโยบายโรงพยาบาลอาหารปลอดภัยร่วมกับภาคีเครือข่ายในพื้นที่</w:t>
                  </w:r>
                </w:p>
              </w:tc>
            </w:tr>
            <w:tr w:rsidR="005C26BC" w:rsidRPr="001E7FCA" w14:paraId="5668EF62" w14:textId="77777777" w:rsidTr="00234F69">
              <w:trPr>
                <w:trHeight w:val="759"/>
              </w:trPr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DE879E3" w14:textId="77777777" w:rsidR="005C26BC" w:rsidRPr="001E7FCA" w:rsidRDefault="005C26BC" w:rsidP="005610F3">
                  <w:pPr>
                    <w:framePr w:hSpace="180" w:wrap="around" w:vAnchor="page" w:hAnchor="margin" w:x="-431" w:y="721"/>
                    <w:rPr>
                      <w:rFonts w:ascii="TH SarabunIT๙" w:eastAsia="Calibri" w:hAnsi="TH SarabunIT๙" w:cs="TH SarabunIT๙"/>
                      <w:b/>
                      <w:bCs/>
                      <w:sz w:val="32"/>
                      <w:szCs w:val="32"/>
                      <w:cs/>
                    </w:rPr>
                  </w:pPr>
                </w:p>
              </w:tc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A98C584" w14:textId="77777777" w:rsidR="005C26BC" w:rsidRPr="001E7FCA" w:rsidRDefault="005C26BC" w:rsidP="005610F3">
                  <w:pPr>
                    <w:framePr w:hSpace="180" w:wrap="around" w:vAnchor="page" w:hAnchor="margin" w:x="-431" w:y="721"/>
                    <w:rPr>
                      <w:rFonts w:ascii="TH SarabunIT๙" w:eastAsia="Tahoma" w:hAnsi="TH SarabunIT๙" w:cs="TH SarabunIT๙"/>
                      <w:b/>
                      <w:bCs/>
                      <w:kern w:val="24"/>
                      <w:sz w:val="32"/>
                      <w:szCs w:val="32"/>
                      <w:u w:val="single"/>
                    </w:rPr>
                  </w:pPr>
                  <w:r w:rsidRPr="001E7FCA">
                    <w:rPr>
                      <w:rFonts w:ascii="TH SarabunIT๙" w:eastAsia="Tahoma" w:hAnsi="TH SarabunIT๙" w:cs="TH SarabunIT๙"/>
                      <w:kern w:val="24"/>
                      <w:sz w:val="32"/>
                      <w:szCs w:val="32"/>
                    </w:rPr>
                    <w:t xml:space="preserve">16. </w:t>
                  </w:r>
                  <w:r w:rsidRPr="001E7FCA">
                    <w:rPr>
                      <w:rFonts w:ascii="TH SarabunIT๙" w:eastAsia="Tahoma" w:hAnsi="TH SarabunIT๙" w:cs="TH SarabunIT๙"/>
                      <w:kern w:val="24"/>
                      <w:sz w:val="32"/>
                      <w:szCs w:val="32"/>
                      <w:cs/>
                    </w:rPr>
                    <w:t xml:space="preserve">โรงพยาบาลดำเนินงานผ่านมาตรฐานการจัดบริการอาชีวอนามัยและ    เวชกรรมสิ่งแวดล้อม  สำหรับโรงพยาบาลศูนย์/ทั่วไป/ชุมชน  ระดับเริ่มต้นพัฒนาขึ้นไป  </w:t>
                  </w:r>
                  <w:r w:rsidRPr="001E7FCA">
                    <w:rPr>
                      <w:rFonts w:ascii="TH SarabunIT๙" w:eastAsia="Tahoma" w:hAnsi="TH SarabunIT๙" w:cs="TH SarabunIT๙"/>
                      <w:b/>
                      <w:bCs/>
                      <w:kern w:val="24"/>
                      <w:sz w:val="32"/>
                      <w:szCs w:val="32"/>
                      <w:u w:val="single"/>
                      <w:cs/>
                    </w:rPr>
                    <w:t>หรือ</w:t>
                  </w:r>
                </w:p>
                <w:p w14:paraId="51DE40CE" w14:textId="77777777" w:rsidR="005C26BC" w:rsidRPr="001E7FCA" w:rsidRDefault="005C26BC" w:rsidP="005610F3">
                  <w:pPr>
                    <w:framePr w:hSpace="180" w:wrap="around" w:vAnchor="page" w:hAnchor="margin" w:x="-431" w:y="721"/>
                    <w:rPr>
                      <w:rFonts w:ascii="TH SarabunIT๙" w:eastAsia="Tahoma" w:hAnsi="TH SarabunIT๙" w:cs="TH SarabunIT๙"/>
                      <w:kern w:val="24"/>
                      <w:sz w:val="32"/>
                      <w:szCs w:val="32"/>
                      <w:cs/>
                    </w:rPr>
                  </w:pPr>
                  <w:r w:rsidRPr="001E7FCA">
                    <w:rPr>
                      <w:rFonts w:ascii="TH SarabunIT๙" w:eastAsia="Tahoma" w:hAnsi="TH SarabunIT๙" w:cs="TH SarabunIT๙"/>
                      <w:kern w:val="24"/>
                      <w:sz w:val="32"/>
                      <w:szCs w:val="32"/>
                      <w:cs/>
                    </w:rPr>
                    <w:t xml:space="preserve">  </w:t>
                  </w:r>
                  <w:r w:rsidRPr="001E7FCA">
                    <w:rPr>
                      <w:rFonts w:ascii="TH SarabunIT๙" w:eastAsia="Tahoma" w:hAnsi="TH SarabunIT๙" w:cs="TH SarabunIT๙"/>
                      <w:kern w:val="24"/>
                      <w:sz w:val="32"/>
                      <w:szCs w:val="32"/>
                    </w:rPr>
                    <w:t xml:space="preserve"> </w:t>
                  </w:r>
                  <w:r w:rsidRPr="001E7FCA">
                    <w:rPr>
                      <w:rFonts w:ascii="TH SarabunIT๙" w:eastAsia="Tahoma" w:hAnsi="TH SarabunIT๙" w:cs="TH SarabunIT๙"/>
                      <w:kern w:val="24"/>
                      <w:sz w:val="32"/>
                      <w:szCs w:val="32"/>
                      <w:cs/>
                    </w:rPr>
                    <w:t>โรงพยาบาลดำเนินงานผ่านมาตรฐานการจัดบริการอาชีวอนามัยสำหรับสถานพยาบาลนอกสังกัดสำนักงานปลัดกระทรวงสาธารณสุขและเอกชน  ระดับเริ่มต้นพัฒนาขึ้นไป</w:t>
                  </w:r>
                </w:p>
              </w:tc>
            </w:tr>
          </w:tbl>
          <w:p w14:paraId="12B4668F" w14:textId="77777777" w:rsidR="005C26BC" w:rsidRPr="001E7FCA" w:rsidRDefault="005C26BC" w:rsidP="001E7FCA">
            <w:pPr>
              <w:spacing w:after="0" w:line="240" w:lineRule="auto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</w:tr>
    </w:tbl>
    <w:p w14:paraId="07D17995" w14:textId="7AE41F83" w:rsidR="005C26BC" w:rsidRPr="001E7FCA" w:rsidRDefault="005C26BC" w:rsidP="001E7FC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bookmarkStart w:id="0" w:name="_GoBack"/>
      <w:bookmarkEnd w:id="0"/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4"/>
        <w:gridCol w:w="7513"/>
      </w:tblGrid>
      <w:tr w:rsidR="005C26BC" w:rsidRPr="001E7FCA" w14:paraId="74819FE2" w14:textId="77777777" w:rsidTr="00234F69">
        <w:trPr>
          <w:trHeight w:val="2262"/>
        </w:trPr>
        <w:tc>
          <w:tcPr>
            <w:tcW w:w="2694" w:type="dxa"/>
          </w:tcPr>
          <w:p w14:paraId="57B1687E" w14:textId="77777777" w:rsidR="005C26BC" w:rsidRPr="001E7FCA" w:rsidRDefault="005C26BC" w:rsidP="001E7FC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E7F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ชื่อตัวชี้วัดเชิงปริมาณ</w:t>
            </w:r>
          </w:p>
        </w:tc>
        <w:tc>
          <w:tcPr>
            <w:tcW w:w="7513" w:type="dxa"/>
          </w:tcPr>
          <w:p w14:paraId="4C0299B7" w14:textId="36D7958D" w:rsidR="005C26BC" w:rsidRPr="000C3666" w:rsidRDefault="00805C0C" w:rsidP="001E7FC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C3666">
              <w:rPr>
                <w:rFonts w:ascii="TH SarabunIT๙" w:eastAsia="Calibri" w:hAnsi="TH SarabunIT๙" w:cs="TH SarabunIT๙" w:hint="cs"/>
                <w:b/>
                <w:bCs/>
                <w:color w:val="000000"/>
                <w:sz w:val="32"/>
                <w:szCs w:val="32"/>
                <w:cs/>
              </w:rPr>
              <w:t>42.</w:t>
            </w:r>
            <w:r w:rsidR="005C26BC" w:rsidRPr="000C3666"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ความสำเร็จของการดำเนินงานพัฒนาโรงพยาบาลอาหารปลอดภัย</w:t>
            </w:r>
          </w:p>
          <w:p w14:paraId="1ACFE98F" w14:textId="77777777" w:rsidR="005C26BC" w:rsidRPr="001E7FCA" w:rsidRDefault="005C26BC" w:rsidP="001E7FC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E7FCA">
              <w:rPr>
                <w:rFonts w:ascii="TH SarabunIT๙" w:hAnsi="TH SarabunIT๙" w:cs="TH SarabunIT๙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EA4F9E9" wp14:editId="5A1438BC">
                      <wp:simplePos x="0" y="0"/>
                      <wp:positionH relativeFrom="column">
                        <wp:posOffset>1401445</wp:posOffset>
                      </wp:positionH>
                      <wp:positionV relativeFrom="paragraph">
                        <wp:posOffset>111125</wp:posOffset>
                      </wp:positionV>
                      <wp:extent cx="215900" cy="504190"/>
                      <wp:effectExtent l="9525" t="12700" r="12700" b="6985"/>
                      <wp:wrapNone/>
                      <wp:docPr id="4" name="Right Brac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215900" cy="504190"/>
                              </a:xfrm>
                              <a:prstGeom prst="rightBrace">
                                <a:avLst>
                                  <a:gd name="adj1" fmla="val 19461"/>
                                  <a:gd name="adj2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240CE77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Right Brace 4" o:spid="_x0000_s1026" type="#_x0000_t88" style="position:absolute;margin-left:110.35pt;margin-top:8.75pt;width:17pt;height:39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"/>
                  </w:pict>
                </mc:Fallback>
              </mc:AlternateContent>
            </w:r>
            <w:r w:rsidRPr="001E7FCA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ระดับที่ 1 ร้อยละ 100</w:t>
            </w:r>
          </w:p>
          <w:p w14:paraId="353FD1E4" w14:textId="77777777" w:rsidR="005C26BC" w:rsidRPr="001E7FCA" w:rsidRDefault="005C26BC" w:rsidP="001E7FC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E7FCA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ระดับที่ 2 ร้อยละ 100</w:t>
            </w:r>
            <w:r w:rsidRPr="001E7FCA">
              <w:rPr>
                <w:rFonts w:ascii="TH SarabunIT๙" w:hAnsi="TH SarabunIT๙" w:cs="TH SarabunIT๙"/>
                <w:sz w:val="32"/>
                <w:szCs w:val="32"/>
              </w:rPr>
              <w:t xml:space="preserve">           </w:t>
            </w:r>
            <w:r w:rsidRPr="001E7FC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20 แห่ง</w:t>
            </w:r>
          </w:p>
          <w:p w14:paraId="6C63E17B" w14:textId="77777777" w:rsidR="005C26BC" w:rsidRPr="001E7FCA" w:rsidRDefault="005C26BC" w:rsidP="001E7FC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E7FCA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ระดับที่ 3 ร้อยละ 100</w:t>
            </w:r>
          </w:p>
          <w:p w14:paraId="4ECE1ABA" w14:textId="77777777" w:rsidR="005C26BC" w:rsidRPr="001E7FCA" w:rsidRDefault="005C26BC" w:rsidP="001E7FC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1E7FCA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ระดับที่ 4 ร้อยละ 95</w:t>
            </w:r>
            <w:r w:rsidRPr="001E7FCA">
              <w:rPr>
                <w:rFonts w:ascii="TH SarabunIT๙" w:hAnsi="TH SarabunIT๙" w:cs="TH SarabunIT๙"/>
                <w:sz w:val="32"/>
                <w:szCs w:val="32"/>
              </w:rPr>
              <w:t xml:space="preserve">             19  </w:t>
            </w:r>
            <w:r w:rsidRPr="001E7FCA">
              <w:rPr>
                <w:rFonts w:ascii="TH SarabunIT๙" w:hAnsi="TH SarabunIT๙" w:cs="TH SarabunIT๙"/>
                <w:sz w:val="32"/>
                <w:szCs w:val="32"/>
                <w:cs/>
              </w:rPr>
              <w:t>แห่ง</w:t>
            </w:r>
          </w:p>
          <w:p w14:paraId="53E432E7" w14:textId="77777777" w:rsidR="005C26BC" w:rsidRPr="001E7FCA" w:rsidRDefault="005C26BC" w:rsidP="001E7FC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E7FCA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ระดับที่ 5 ร้อยละ 90             18  แห่ง</w:t>
            </w:r>
          </w:p>
        </w:tc>
      </w:tr>
      <w:tr w:rsidR="005C26BC" w:rsidRPr="001E7FCA" w14:paraId="035067A6" w14:textId="77777777" w:rsidTr="00234F69">
        <w:trPr>
          <w:trHeight w:val="567"/>
        </w:trPr>
        <w:tc>
          <w:tcPr>
            <w:tcW w:w="2694" w:type="dxa"/>
          </w:tcPr>
          <w:p w14:paraId="2BDF8462" w14:textId="77777777" w:rsidR="005C26BC" w:rsidRPr="001E7FCA" w:rsidRDefault="005C26BC" w:rsidP="001E7FC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E7F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คำนิยาม</w:t>
            </w:r>
          </w:p>
        </w:tc>
        <w:tc>
          <w:tcPr>
            <w:tcW w:w="7513" w:type="dxa"/>
          </w:tcPr>
          <w:p w14:paraId="38E67101" w14:textId="77777777" w:rsidR="005C26BC" w:rsidRPr="001E7FCA" w:rsidRDefault="005C26BC" w:rsidP="001E7FCA">
            <w:pPr>
              <w:numPr>
                <w:ilvl w:val="0"/>
                <w:numId w:val="2"/>
              </w:numPr>
              <w:spacing w:after="0" w:line="240" w:lineRule="auto"/>
              <w:ind w:left="-108" w:firstLine="468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1E7FCA">
              <w:rPr>
                <w:rFonts w:ascii="TH SarabunIT๙" w:hAnsi="TH SarabunIT๙" w:cs="TH SarabunIT๙"/>
                <w:sz w:val="32"/>
                <w:szCs w:val="32"/>
                <w:cs/>
              </w:rPr>
              <w:t>สถานประกอบการด้านอาหารและน้ำ หมายถึง ได้แก่ โรงครัวในโรงพยาบาล ร้านอาหารในโรงพยาบาลและในพื้นที่อำเภอ และแผงลอยที่จำหน่าย</w:t>
            </w:r>
            <w:r w:rsidRPr="001E7FCA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อาหาร</w:t>
            </w:r>
            <w:r w:rsidRPr="001E7FCA">
              <w:rPr>
                <w:rFonts w:ascii="TH SarabunIT๙" w:hAnsi="TH SarabunIT๙" w:cs="TH SarabunIT๙"/>
                <w:sz w:val="32"/>
                <w:szCs w:val="32"/>
                <w:cs/>
              </w:rPr>
              <w:t>ในโรงพยาบาลและในพื้นที่อำเภอ</w:t>
            </w:r>
          </w:p>
          <w:p w14:paraId="7B89FF30" w14:textId="77777777" w:rsidR="005C26BC" w:rsidRPr="001E7FCA" w:rsidRDefault="005C26BC" w:rsidP="001E7FCA">
            <w:pPr>
              <w:numPr>
                <w:ilvl w:val="0"/>
                <w:numId w:val="2"/>
              </w:numPr>
              <w:tabs>
                <w:tab w:val="left" w:pos="-108"/>
              </w:tabs>
              <w:spacing w:after="0" w:line="240" w:lineRule="auto"/>
              <w:ind w:left="-108" w:firstLine="425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1E7FCA"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>ผ่าน ระดับ ๑ - ๓  ร้อยละ 100  (</w:t>
            </w:r>
            <w:r w:rsidRPr="001E7FCA"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</w:rPr>
              <w:t>19</w:t>
            </w:r>
            <w:r w:rsidRPr="001E7FCA"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 แห่ง ) </w:t>
            </w:r>
            <w:r w:rsidRPr="001E7FCA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ได้แก่</w:t>
            </w:r>
            <w:r w:rsidRPr="001E7FCA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E7FCA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โรงพยาบาลอุดรธานี</w:t>
            </w:r>
            <w:r w:rsidRPr="001E7FCA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 xml:space="preserve">,  </w:t>
            </w:r>
            <w:r w:rsidRPr="001E7FCA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กุมภวาปี</w:t>
            </w:r>
            <w:r w:rsidRPr="001E7FCA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>,</w:t>
            </w:r>
            <w:r w:rsidRPr="001E7FCA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หนองหาน</w:t>
            </w:r>
            <w:r w:rsidRPr="001E7FCA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>,</w:t>
            </w:r>
            <w:r w:rsidRPr="001E7FCA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บ้านดุง</w:t>
            </w:r>
            <w:r w:rsidRPr="001E7FCA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>,</w:t>
            </w:r>
            <w:r w:rsidRPr="001E7FCA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บ้าน</w:t>
            </w:r>
            <w:proofErr w:type="spellStart"/>
            <w:r w:rsidRPr="001E7FCA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ผือ</w:t>
            </w:r>
            <w:proofErr w:type="spellEnd"/>
            <w:r w:rsidRPr="001E7FCA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>,</w:t>
            </w:r>
            <w:r w:rsidRPr="001E7FCA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เพ็ญ</w:t>
            </w:r>
            <w:r w:rsidRPr="001E7FCA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>,</w:t>
            </w:r>
            <w:r w:rsidRPr="001E7FCA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หนองแสง</w:t>
            </w:r>
            <w:r w:rsidRPr="001E7FCA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>,</w:t>
            </w:r>
            <w:r w:rsidRPr="001E7FCA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ทุ่งฝน</w:t>
            </w:r>
            <w:r w:rsidRPr="001E7FCA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>,</w:t>
            </w:r>
            <w:r w:rsidRPr="001E7FCA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นายูง</w:t>
            </w:r>
            <w:r w:rsidRPr="001E7FCA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>,</w:t>
            </w:r>
            <w:r w:rsidRPr="001E7FCA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น้ำโสม</w:t>
            </w:r>
            <w:r w:rsidRPr="001E7FCA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>,</w:t>
            </w:r>
            <w:r w:rsidRPr="001E7FCA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ศรีธาตุ ไชยวาน,</w:t>
            </w:r>
            <w:r w:rsidRPr="001E7FCA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E7FCA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กุดจับ</w:t>
            </w:r>
            <w:r w:rsidRPr="001E7FCA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>,</w:t>
            </w:r>
            <w:r w:rsidRPr="001E7FCA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พิบูลย์รักษ์</w:t>
            </w:r>
            <w:r w:rsidRPr="001E7FCA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>,</w:t>
            </w:r>
            <w:r w:rsidRPr="001E7FCA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สร้างคอม, โนนสะอาด,วังสามหมอ</w:t>
            </w:r>
            <w:r w:rsidRPr="001E7FCA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>,</w:t>
            </w:r>
            <w:r w:rsidRPr="001E7FCA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หนองวัวซอ และโรงพยาบาลประจักษ์</w:t>
            </w:r>
            <w:proofErr w:type="spellStart"/>
            <w:r w:rsidRPr="001E7FCA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ศิล</w:t>
            </w:r>
            <w:proofErr w:type="spellEnd"/>
            <w:r w:rsidRPr="001E7FCA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ปาคม</w:t>
            </w:r>
          </w:p>
          <w:p w14:paraId="780FCDBE" w14:textId="77777777" w:rsidR="005C26BC" w:rsidRPr="001E7FCA" w:rsidRDefault="005C26BC" w:rsidP="001E7FCA">
            <w:pPr>
              <w:numPr>
                <w:ilvl w:val="0"/>
                <w:numId w:val="2"/>
              </w:numPr>
              <w:spacing w:after="0" w:line="240" w:lineRule="auto"/>
              <w:ind w:left="-108" w:firstLine="468"/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</w:pPr>
            <w:r w:rsidRPr="001E7FCA"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ผ่าน ระดับ ๔ ร้อยละ  80  (16 แห่ง ) </w:t>
            </w:r>
            <w:r w:rsidRPr="001E7FCA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ได้แก่</w:t>
            </w:r>
            <w:r w:rsidRPr="001E7FCA"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1E7FCA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โรงพยาบาลอุดรธานี</w:t>
            </w:r>
            <w:r w:rsidRPr="001E7FCA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>,</w:t>
            </w:r>
            <w:r w:rsidRPr="001E7FCA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กุมภวาปี</w:t>
            </w:r>
            <w:r w:rsidRPr="001E7FCA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>,</w:t>
            </w:r>
            <w:r w:rsidRPr="001E7FCA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หนองหาน</w:t>
            </w:r>
            <w:r w:rsidRPr="001E7FCA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>,</w:t>
            </w:r>
            <w:r w:rsidRPr="001E7FCA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บ้านดุง</w:t>
            </w:r>
            <w:r w:rsidRPr="001E7FCA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>,</w:t>
            </w:r>
            <w:r w:rsidRPr="001E7FCA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บ้าน</w:t>
            </w:r>
            <w:proofErr w:type="spellStart"/>
            <w:r w:rsidRPr="001E7FCA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ผือ</w:t>
            </w:r>
            <w:proofErr w:type="spellEnd"/>
            <w:r w:rsidRPr="001E7FCA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>,</w:t>
            </w:r>
            <w:r w:rsidRPr="001E7FCA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เพ็ญ</w:t>
            </w:r>
            <w:r w:rsidRPr="001E7FCA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>,</w:t>
            </w:r>
            <w:r w:rsidRPr="001E7FCA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หนองแสง</w:t>
            </w:r>
            <w:r w:rsidRPr="001E7FCA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>,</w:t>
            </w:r>
            <w:r w:rsidRPr="001E7FCA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ทุ่งฝน</w:t>
            </w:r>
            <w:r w:rsidRPr="001E7FCA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>,</w:t>
            </w:r>
            <w:r w:rsidRPr="001E7FCA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นายูง</w:t>
            </w:r>
            <w:r w:rsidRPr="001E7FCA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>,</w:t>
            </w:r>
            <w:r w:rsidRPr="001E7FCA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น้ำโสม</w:t>
            </w:r>
            <w:r w:rsidRPr="001E7FCA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>,</w:t>
            </w:r>
            <w:r w:rsidRPr="001E7FCA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ศรีธาตุ, ไชยวาน,</w:t>
            </w:r>
            <w:r w:rsidRPr="001E7FCA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 xml:space="preserve"> </w:t>
            </w:r>
            <w:r w:rsidRPr="001E7FCA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กุดจับ</w:t>
            </w:r>
            <w:r w:rsidRPr="001E7FCA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>,</w:t>
            </w:r>
            <w:r w:rsidRPr="001E7FCA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พิบูลย์รักษ์</w:t>
            </w:r>
            <w:r w:rsidRPr="001E7FCA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>,</w:t>
            </w:r>
            <w:r w:rsidRPr="001E7FCA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สร้างคอม และโรงพยาบาลโนนสะอาด</w:t>
            </w:r>
          </w:p>
          <w:p w14:paraId="1154F53A" w14:textId="77777777" w:rsidR="005C26BC" w:rsidRPr="001E7FCA" w:rsidRDefault="005C26BC" w:rsidP="001E7FCA">
            <w:pPr>
              <w:numPr>
                <w:ilvl w:val="0"/>
                <w:numId w:val="2"/>
              </w:numPr>
              <w:spacing w:after="0" w:line="240" w:lineRule="auto"/>
              <w:ind w:left="-108" w:firstLine="468"/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</w:pPr>
            <w:r w:rsidRPr="001E7FCA"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  <w:cs/>
              </w:rPr>
              <w:lastRenderedPageBreak/>
              <w:t xml:space="preserve">ผ่าน ระดับ ๕  ร้อยละ  60 ( 12 แห่ง ) </w:t>
            </w:r>
            <w:r w:rsidRPr="001E7FCA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ได้แก่</w:t>
            </w:r>
            <w:r w:rsidRPr="001E7FCA">
              <w:rPr>
                <w:rFonts w:ascii="TH SarabunIT๙" w:eastAsia="Calibri" w:hAnsi="TH SarabunIT๙" w:cs="TH SarabunIT๙"/>
                <w:b/>
                <w:bCs/>
                <w:color w:val="000000"/>
                <w:sz w:val="32"/>
                <w:szCs w:val="32"/>
                <w:cs/>
              </w:rPr>
              <w:t xml:space="preserve"> </w:t>
            </w:r>
            <w:r w:rsidRPr="001E7FCA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โรงพยาบาลอุดรธานี</w:t>
            </w:r>
            <w:r w:rsidRPr="001E7FCA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>,</w:t>
            </w:r>
            <w:r w:rsidRPr="001E7FCA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กุมภวาปี</w:t>
            </w:r>
            <w:r w:rsidRPr="001E7FCA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>,</w:t>
            </w:r>
            <w:r w:rsidRPr="001E7FCA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หนองหาน</w:t>
            </w:r>
            <w:r w:rsidRPr="001E7FCA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>,</w:t>
            </w:r>
            <w:r w:rsidRPr="001E7FCA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บ้านดุง</w:t>
            </w:r>
            <w:r w:rsidRPr="001E7FCA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>,</w:t>
            </w:r>
            <w:r w:rsidRPr="001E7FCA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บ้าน</w:t>
            </w:r>
            <w:proofErr w:type="spellStart"/>
            <w:r w:rsidRPr="001E7FCA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ผือ</w:t>
            </w:r>
            <w:proofErr w:type="spellEnd"/>
            <w:r w:rsidRPr="001E7FCA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>,</w:t>
            </w:r>
            <w:r w:rsidRPr="001E7FCA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เพ็ญ</w:t>
            </w:r>
            <w:r w:rsidRPr="001E7FCA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>,</w:t>
            </w:r>
            <w:r w:rsidRPr="001E7FCA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หนองแสง</w:t>
            </w:r>
            <w:r w:rsidRPr="001E7FCA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>,</w:t>
            </w:r>
            <w:r w:rsidRPr="001E7FCA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ทุ่งฝน</w:t>
            </w:r>
            <w:r w:rsidRPr="001E7FCA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>,</w:t>
            </w:r>
            <w:r w:rsidRPr="001E7FCA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นายูง</w:t>
            </w:r>
            <w:r w:rsidRPr="001E7FCA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>,</w:t>
            </w:r>
            <w:r w:rsidRPr="001E7FCA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น้ำโสม</w:t>
            </w:r>
            <w:r w:rsidRPr="001E7FCA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>,</w:t>
            </w:r>
            <w:r w:rsidRPr="001E7FCA">
              <w:rPr>
                <w:rFonts w:ascii="TH SarabunIT๙" w:eastAsia="Calibri" w:hAnsi="TH SarabunIT๙" w:cs="TH SarabunIT๙"/>
                <w:color w:val="000000"/>
                <w:sz w:val="32"/>
                <w:szCs w:val="32"/>
                <w:cs/>
              </w:rPr>
              <w:t>ศรีธาตุ และโรงพยาบาลไชยวาน</w:t>
            </w:r>
            <w:r w:rsidRPr="001E7FCA">
              <w:rPr>
                <w:rFonts w:ascii="TH SarabunIT๙" w:eastAsia="Calibri" w:hAnsi="TH SarabunIT๙" w:cs="TH SarabunIT๙"/>
                <w:color w:val="000000"/>
                <w:sz w:val="32"/>
                <w:szCs w:val="32"/>
              </w:rPr>
              <w:t xml:space="preserve"> </w:t>
            </w:r>
          </w:p>
        </w:tc>
      </w:tr>
      <w:tr w:rsidR="005C26BC" w:rsidRPr="001E7FCA" w14:paraId="35BB22AE" w14:textId="77777777" w:rsidTr="005C26BC">
        <w:trPr>
          <w:trHeight w:val="567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8ECEB" w14:textId="77777777" w:rsidR="005C26BC" w:rsidRPr="001E7FCA" w:rsidRDefault="005C26BC" w:rsidP="001E7FC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E7F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เกณฑ์การให้คะแนน</w:t>
            </w:r>
          </w:p>
        </w:tc>
        <w:tc>
          <w:tcPr>
            <w:tcW w:w="7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5C918" w14:textId="77777777" w:rsidR="005C26BC" w:rsidRPr="001E7FCA" w:rsidRDefault="005C26BC" w:rsidP="001E7FCA">
            <w:pPr>
              <w:spacing w:after="0" w:line="240" w:lineRule="auto"/>
              <w:ind w:left="-108" w:firstLine="468"/>
              <w:rPr>
                <w:rFonts w:ascii="TH SarabunIT๙" w:hAnsi="TH SarabunIT๙" w:cs="TH SarabunIT๙"/>
                <w:sz w:val="32"/>
                <w:szCs w:val="32"/>
              </w:rPr>
            </w:pPr>
            <w:r w:rsidRPr="001E7FC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การประเมินความสำเร็จของการดำเนินงานโรงพยาบาลอาหารปลอดภัย </w:t>
            </w:r>
            <w:r w:rsidRPr="001E7FCA">
              <w:rPr>
                <w:rFonts w:ascii="TH SarabunIT๙" w:hAnsi="TH SarabunIT๙" w:cs="TH SarabunIT๙"/>
                <w:sz w:val="32"/>
                <w:szCs w:val="32"/>
              </w:rPr>
              <w:t>5</w:t>
            </w:r>
            <w:r w:rsidRPr="001E7FC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ระดับ </w:t>
            </w:r>
          </w:p>
          <w:p w14:paraId="45904967" w14:textId="77777777" w:rsidR="005C26BC" w:rsidRPr="001E7FCA" w:rsidRDefault="005C26BC" w:rsidP="00BF370F">
            <w:pPr>
              <w:spacing w:after="0" w:line="240" w:lineRule="auto"/>
              <w:ind w:left="63"/>
              <w:rPr>
                <w:rFonts w:ascii="TH SarabunIT๙" w:hAnsi="TH SarabunIT๙" w:cs="TH SarabunIT๙"/>
                <w:sz w:val="32"/>
                <w:szCs w:val="32"/>
              </w:rPr>
            </w:pPr>
            <w:r w:rsidRPr="001E7FC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ระดับที่ 1 </w:t>
            </w:r>
            <w:r w:rsidRPr="001E7FC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 xml:space="preserve">   1.1 ดำเนินการตรวจสอบเฝ้าระวังสุขาภิบาลอาหารในสถานประกอบการด้านอาหารและน้ำ ทั้งด้านกายภาพและชีวภาพ ได้แก่ โรงครัวในโรงพยาบาล ร้านอาหารในโรงพยาบาล และแผงลอยที่จำหน่ายอาหารในโรงพยาบาล </w:t>
            </w:r>
            <w:r w:rsidRPr="001E7FCA">
              <w:rPr>
                <w:rFonts w:ascii="TH SarabunIT๙" w:hAnsi="TH SarabunIT๙" w:cs="TH SarabunIT๙"/>
                <w:sz w:val="32"/>
                <w:szCs w:val="32"/>
              </w:rPr>
              <w:t xml:space="preserve">2 </w:t>
            </w:r>
            <w:r w:rsidRPr="001E7FC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ครั้งต่อปี ร้อยละ </w:t>
            </w:r>
            <w:r w:rsidRPr="001E7FCA">
              <w:rPr>
                <w:rFonts w:ascii="TH SarabunIT๙" w:hAnsi="TH SarabunIT๙" w:cs="TH SarabunIT๙"/>
                <w:sz w:val="32"/>
                <w:szCs w:val="32"/>
              </w:rPr>
              <w:t xml:space="preserve">100 </w:t>
            </w:r>
            <w:r w:rsidRPr="001E7FC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 </w:t>
            </w:r>
            <w:r w:rsidRPr="001E7FC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 xml:space="preserve">    1.2 ดำเนินการตรวจสอบเฝ้าระวังสุขาภิบาลอาหารในสถานประกอบการด้านอาหารและน้ำ ทั้งด้านกายภาพและชีวภาพ</w:t>
            </w:r>
            <w:r w:rsidRPr="001E7FC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E7FC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ในพื้นที่อำเภอ ปีละ </w:t>
            </w:r>
            <w:r w:rsidRPr="001E7FCA">
              <w:rPr>
                <w:rFonts w:ascii="TH SarabunIT๙" w:hAnsi="TH SarabunIT๙" w:cs="TH SarabunIT๙"/>
                <w:sz w:val="32"/>
                <w:szCs w:val="32"/>
              </w:rPr>
              <w:t xml:space="preserve">1 </w:t>
            </w:r>
            <w:r w:rsidRPr="001E7FC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ครั้ง ร้อยละ </w:t>
            </w:r>
            <w:r w:rsidRPr="001E7FCA">
              <w:rPr>
                <w:rFonts w:ascii="TH SarabunIT๙" w:hAnsi="TH SarabunIT๙" w:cs="TH SarabunIT๙"/>
                <w:sz w:val="32"/>
                <w:szCs w:val="32"/>
              </w:rPr>
              <w:t>60</w:t>
            </w:r>
          </w:p>
          <w:p w14:paraId="6450C0B5" w14:textId="08FDD339" w:rsidR="005C26BC" w:rsidRPr="001E7FCA" w:rsidRDefault="005C26BC" w:rsidP="00BF370F">
            <w:pPr>
              <w:spacing w:after="0" w:line="240" w:lineRule="auto"/>
              <w:ind w:left="63"/>
              <w:rPr>
                <w:rFonts w:ascii="TH SarabunIT๙" w:hAnsi="TH SarabunIT๙" w:cs="TH SarabunIT๙"/>
                <w:sz w:val="32"/>
                <w:szCs w:val="32"/>
              </w:rPr>
            </w:pPr>
            <w:r w:rsidRPr="001E7FCA">
              <w:rPr>
                <w:rFonts w:ascii="TH SarabunIT๙" w:hAnsi="TH SarabunIT๙" w:cs="TH SarabunIT๙"/>
                <w:sz w:val="32"/>
                <w:szCs w:val="32"/>
                <w:cs/>
              </w:rPr>
              <w:t>ระดับที่ 2 โรงพยาบาลมีการจัดทำแผนการจัดซื้อวัตถุดิบประจำปี กำหนดเมนูอาหารล่วงหน้าอย่างน้อย 2 เดือน และจัดทำรายการอาหารหมุนเวียน ล่วงหน้าทุก 1 เดือน ให้สอดคล้องกับวัตถุดิบและตามฤดูกาลที่มีในพื้นที่ รวมทั้งจัดให้มีเมนู ชูสุขภาพ โดยรวบรวมชนิดและปริมาณของวัตถุดิบ ที่ต้องการล่วงหน้าอย่างน้อย 2 เดือน</w:t>
            </w:r>
            <w:r w:rsidRPr="001E7FCA">
              <w:rPr>
                <w:rFonts w:ascii="TH SarabunIT๙" w:hAnsi="TH SarabunIT๙" w:cs="TH SarabunIT๙"/>
                <w:sz w:val="32"/>
                <w:szCs w:val="32"/>
                <w:cs/>
              </w:rPr>
              <w:br/>
              <w:t>ระดับที่ 3  โรงพยาบาลมีการตรวจตรวจวิเคราะห์สารเคมีป้องกันกำจัด</w:t>
            </w:r>
            <w:r w:rsidRPr="001E7FC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E7FCA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ศัตรูพืช ผักและผลไม้สด โดยส่งตรวจกับหน่วยเคลื่อนที่เพื่อความปลอดภัยด้านอาหาร เขต ๘ ได้ตามวันเวลาและสถานที่ที่ได้กำหนด และรายงานผลการสุ่มตัวอย่าง ทุกไตรมาส (๓ เดือน/ครั้ง)ระดับที่ ๔ โรงพยาบาลมี </w:t>
            </w:r>
            <w:r w:rsidRPr="001E7FCA">
              <w:rPr>
                <w:rFonts w:ascii="TH SarabunIT๙" w:hAnsi="TH SarabunIT๙" w:cs="TH SarabunIT๙"/>
                <w:sz w:val="32"/>
                <w:szCs w:val="32"/>
              </w:rPr>
              <w:t xml:space="preserve">green market </w:t>
            </w:r>
            <w:r w:rsidRPr="001E7FCA">
              <w:rPr>
                <w:rFonts w:ascii="TH SarabunIT๙" w:hAnsi="TH SarabunIT๙" w:cs="TH SarabunIT๙"/>
                <w:sz w:val="32"/>
                <w:szCs w:val="32"/>
                <w:cs/>
              </w:rPr>
              <w:t>และมีนวัตกรรมในการดำเนินงานด้านโรงพยาบาลอาหารปลอดภัยระดับที่ 5 โรงพยาบาลมีการสรรหาวัตถุดิบ ได้แก่ ข้าวเกษตรอินทรีย์ ข้าวปลอดสารพิษ ผัก ผลไม้ปลอดสารพิษ และไข่ จากวิสาหกิจชุมชนในพื้นที่ เพื่อนำมาปรุงอาหารให้แก่ผู้มาป่วย ผู้มารับบริการ หรือเจ้าหน้าที่ในโรงพยาบาล</w:t>
            </w:r>
            <w:r w:rsidRPr="001E7FC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E7FCA">
              <w:rPr>
                <w:rFonts w:ascii="TH SarabunIT๙" w:hAnsi="TH SarabunIT๙" w:cs="TH SarabunIT๙"/>
                <w:sz w:val="32"/>
                <w:szCs w:val="32"/>
                <w:cs/>
              </w:rPr>
              <w:t>โดยรายงานผลการซื้อวัตถุดิบจากเกษตรกร/วิสาหกิจชุมชน ที่ปลอดสารพิษ</w:t>
            </w:r>
            <w:r w:rsidRPr="001E7FCA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1E7FCA">
              <w:rPr>
                <w:rFonts w:ascii="TH SarabunIT๙" w:hAnsi="TH SarabunIT๙" w:cs="TH SarabunIT๙"/>
                <w:sz w:val="32"/>
                <w:szCs w:val="32"/>
                <w:cs/>
              </w:rPr>
              <w:t>ทุกวันที่ ๒๓ ของเดือน (ทุกเดือน)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05"/>
              <w:gridCol w:w="5977"/>
            </w:tblGrid>
            <w:tr w:rsidR="005C26BC" w:rsidRPr="001E7FCA" w14:paraId="3808AA06" w14:textId="77777777" w:rsidTr="00234F69">
              <w:tc>
                <w:tcPr>
                  <w:tcW w:w="1305" w:type="dxa"/>
                </w:tcPr>
                <w:p w14:paraId="5EA34C7D" w14:textId="77777777" w:rsidR="005C26BC" w:rsidRPr="001E7FCA" w:rsidRDefault="005C26BC" w:rsidP="001E7FCA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pacing w:val="-8"/>
                      <w:sz w:val="32"/>
                      <w:szCs w:val="32"/>
                      <w:cs/>
                    </w:rPr>
                  </w:pPr>
                  <w:r w:rsidRPr="001E7FCA">
                    <w:rPr>
                      <w:rFonts w:ascii="TH SarabunIT๙" w:hAnsi="TH SarabunIT๙" w:cs="TH SarabunIT๙"/>
                      <w:spacing w:val="-8"/>
                      <w:sz w:val="32"/>
                      <w:szCs w:val="32"/>
                      <w:cs/>
                    </w:rPr>
                    <w:t>ระดับคะแนน</w:t>
                  </w:r>
                </w:p>
              </w:tc>
              <w:tc>
                <w:tcPr>
                  <w:tcW w:w="5977" w:type="dxa"/>
                </w:tcPr>
                <w:p w14:paraId="39BA3825" w14:textId="77777777" w:rsidR="005C26BC" w:rsidRPr="001E7FCA" w:rsidRDefault="005C26BC" w:rsidP="001E7FCA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pacing w:val="-8"/>
                      <w:sz w:val="32"/>
                      <w:szCs w:val="32"/>
                    </w:rPr>
                  </w:pPr>
                  <w:r w:rsidRPr="001E7FCA">
                    <w:rPr>
                      <w:rFonts w:ascii="TH SarabunIT๙" w:hAnsi="TH SarabunIT๙" w:cs="TH SarabunIT๙"/>
                      <w:spacing w:val="-8"/>
                      <w:sz w:val="32"/>
                      <w:szCs w:val="32"/>
                      <w:cs/>
                    </w:rPr>
                    <w:t>เกณฑ์การให้คะแนนตัวชี้วัด</w:t>
                  </w:r>
                </w:p>
              </w:tc>
            </w:tr>
            <w:tr w:rsidR="005C26BC" w:rsidRPr="001E7FCA" w14:paraId="54F4A9E5" w14:textId="77777777" w:rsidTr="00234F69">
              <w:tc>
                <w:tcPr>
                  <w:tcW w:w="1305" w:type="dxa"/>
                </w:tcPr>
                <w:p w14:paraId="3F6F8611" w14:textId="77777777" w:rsidR="005C26BC" w:rsidRPr="001E7FCA" w:rsidRDefault="005C26BC" w:rsidP="001E7FCA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pacing w:val="-8"/>
                      <w:sz w:val="32"/>
                      <w:szCs w:val="32"/>
                    </w:rPr>
                  </w:pPr>
                  <w:r w:rsidRPr="001E7FCA">
                    <w:rPr>
                      <w:rFonts w:ascii="TH SarabunIT๙" w:hAnsi="TH SarabunIT๙" w:cs="TH SarabunIT๙"/>
                      <w:spacing w:val="-8"/>
                      <w:sz w:val="32"/>
                      <w:szCs w:val="32"/>
                      <w:cs/>
                    </w:rPr>
                    <w:t>1</w:t>
                  </w:r>
                </w:p>
              </w:tc>
              <w:tc>
                <w:tcPr>
                  <w:tcW w:w="5977" w:type="dxa"/>
                </w:tcPr>
                <w:p w14:paraId="34770481" w14:textId="77777777" w:rsidR="005C26BC" w:rsidRPr="001E7FCA" w:rsidRDefault="005C26BC" w:rsidP="001E7FCA">
                  <w:pPr>
                    <w:spacing w:after="0" w:line="240" w:lineRule="auto"/>
                    <w:rPr>
                      <w:rFonts w:ascii="TH SarabunIT๙" w:hAnsi="TH SarabunIT๙" w:cs="TH SarabunIT๙"/>
                      <w:spacing w:val="-8"/>
                      <w:sz w:val="32"/>
                      <w:szCs w:val="32"/>
                    </w:rPr>
                  </w:pPr>
                  <w:r w:rsidRPr="001E7FCA">
                    <w:rPr>
                      <w:rFonts w:ascii="TH SarabunIT๙" w:hAnsi="TH SarabunIT๙" w:cs="TH SarabunIT๙"/>
                      <w:spacing w:val="-8"/>
                      <w:sz w:val="32"/>
                      <w:szCs w:val="32"/>
                      <w:cs/>
                    </w:rPr>
                    <w:t>ดำเนินการตามเกณฑ์ระดับที่ 1</w:t>
                  </w:r>
                </w:p>
              </w:tc>
            </w:tr>
            <w:tr w:rsidR="005C26BC" w:rsidRPr="001E7FCA" w14:paraId="650B1C94" w14:textId="77777777" w:rsidTr="00234F69">
              <w:tc>
                <w:tcPr>
                  <w:tcW w:w="1305" w:type="dxa"/>
                </w:tcPr>
                <w:p w14:paraId="492698A6" w14:textId="77777777" w:rsidR="005C26BC" w:rsidRPr="001E7FCA" w:rsidRDefault="005C26BC" w:rsidP="001E7FCA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pacing w:val="-8"/>
                      <w:sz w:val="32"/>
                      <w:szCs w:val="32"/>
                    </w:rPr>
                  </w:pPr>
                  <w:r w:rsidRPr="001E7FCA">
                    <w:rPr>
                      <w:rFonts w:ascii="TH SarabunIT๙" w:hAnsi="TH SarabunIT๙" w:cs="TH SarabunIT๙"/>
                      <w:spacing w:val="-8"/>
                      <w:sz w:val="32"/>
                      <w:szCs w:val="32"/>
                      <w:cs/>
                    </w:rPr>
                    <w:t>2</w:t>
                  </w:r>
                </w:p>
              </w:tc>
              <w:tc>
                <w:tcPr>
                  <w:tcW w:w="5977" w:type="dxa"/>
                </w:tcPr>
                <w:p w14:paraId="68BAE5B4" w14:textId="77777777" w:rsidR="005C26BC" w:rsidRPr="001E7FCA" w:rsidRDefault="005C26BC" w:rsidP="001E7FCA">
                  <w:pPr>
                    <w:spacing w:after="0" w:line="240" w:lineRule="auto"/>
                    <w:rPr>
                      <w:rFonts w:ascii="TH SarabunIT๙" w:hAnsi="TH SarabunIT๙" w:cs="TH SarabunIT๙"/>
                      <w:spacing w:val="-8"/>
                      <w:sz w:val="32"/>
                      <w:szCs w:val="32"/>
                      <w:cs/>
                    </w:rPr>
                  </w:pPr>
                  <w:r w:rsidRPr="001E7FCA">
                    <w:rPr>
                      <w:rFonts w:ascii="TH SarabunIT๙" w:hAnsi="TH SarabunIT๙" w:cs="TH SarabunIT๙"/>
                      <w:spacing w:val="-8"/>
                      <w:sz w:val="32"/>
                      <w:szCs w:val="32"/>
                      <w:cs/>
                    </w:rPr>
                    <w:t>ดำเนินการตามเกณฑ์ระดับที่ 1</w:t>
                  </w:r>
                  <w:r w:rsidRPr="001E7FCA">
                    <w:rPr>
                      <w:rFonts w:ascii="TH SarabunIT๙" w:hAnsi="TH SarabunIT๙" w:cs="TH SarabunIT๙"/>
                      <w:spacing w:val="-8"/>
                      <w:sz w:val="32"/>
                      <w:szCs w:val="32"/>
                    </w:rPr>
                    <w:t xml:space="preserve"> </w:t>
                  </w:r>
                  <w:r w:rsidRPr="001E7FCA">
                    <w:rPr>
                      <w:rFonts w:ascii="TH SarabunIT๙" w:hAnsi="TH SarabunIT๙" w:cs="TH SarabunIT๙"/>
                      <w:spacing w:val="-8"/>
                      <w:sz w:val="32"/>
                      <w:szCs w:val="32"/>
                      <w:cs/>
                    </w:rPr>
                    <w:t>และ 2</w:t>
                  </w:r>
                </w:p>
              </w:tc>
            </w:tr>
            <w:tr w:rsidR="005C26BC" w:rsidRPr="001E7FCA" w14:paraId="5B353ACD" w14:textId="77777777" w:rsidTr="00234F69">
              <w:tc>
                <w:tcPr>
                  <w:tcW w:w="1305" w:type="dxa"/>
                </w:tcPr>
                <w:p w14:paraId="76545312" w14:textId="77777777" w:rsidR="005C26BC" w:rsidRPr="001E7FCA" w:rsidRDefault="005C26BC" w:rsidP="001E7FCA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pacing w:val="-8"/>
                      <w:sz w:val="32"/>
                      <w:szCs w:val="32"/>
                    </w:rPr>
                  </w:pPr>
                  <w:r w:rsidRPr="001E7FCA">
                    <w:rPr>
                      <w:rFonts w:ascii="TH SarabunIT๙" w:hAnsi="TH SarabunIT๙" w:cs="TH SarabunIT๙"/>
                      <w:spacing w:val="-8"/>
                      <w:sz w:val="32"/>
                      <w:szCs w:val="32"/>
                      <w:cs/>
                    </w:rPr>
                    <w:t>3</w:t>
                  </w:r>
                </w:p>
              </w:tc>
              <w:tc>
                <w:tcPr>
                  <w:tcW w:w="5977" w:type="dxa"/>
                </w:tcPr>
                <w:p w14:paraId="1C03DCAB" w14:textId="77777777" w:rsidR="005C26BC" w:rsidRPr="001E7FCA" w:rsidRDefault="005C26BC" w:rsidP="001E7FCA">
                  <w:pPr>
                    <w:spacing w:after="0" w:line="240" w:lineRule="auto"/>
                    <w:rPr>
                      <w:rFonts w:ascii="TH SarabunIT๙" w:hAnsi="TH SarabunIT๙" w:cs="TH SarabunIT๙"/>
                      <w:spacing w:val="-8"/>
                      <w:sz w:val="32"/>
                      <w:szCs w:val="32"/>
                      <w:cs/>
                    </w:rPr>
                  </w:pPr>
                  <w:r w:rsidRPr="001E7FCA">
                    <w:rPr>
                      <w:rFonts w:ascii="TH SarabunIT๙" w:hAnsi="TH SarabunIT๙" w:cs="TH SarabunIT๙"/>
                      <w:spacing w:val="-8"/>
                      <w:sz w:val="32"/>
                      <w:szCs w:val="32"/>
                      <w:cs/>
                    </w:rPr>
                    <w:t>ดำเนินการตามเกณฑ์ระดับที่ 1</w:t>
                  </w:r>
                  <w:r w:rsidRPr="001E7FCA">
                    <w:rPr>
                      <w:rFonts w:ascii="TH SarabunIT๙" w:hAnsi="TH SarabunIT๙" w:cs="TH SarabunIT๙"/>
                      <w:spacing w:val="-8"/>
                      <w:sz w:val="32"/>
                      <w:szCs w:val="32"/>
                    </w:rPr>
                    <w:t xml:space="preserve">,2 </w:t>
                  </w:r>
                  <w:r w:rsidRPr="001E7FCA">
                    <w:rPr>
                      <w:rFonts w:ascii="TH SarabunIT๙" w:hAnsi="TH SarabunIT๙" w:cs="TH SarabunIT๙"/>
                      <w:spacing w:val="-8"/>
                      <w:sz w:val="32"/>
                      <w:szCs w:val="32"/>
                      <w:cs/>
                    </w:rPr>
                    <w:t>และ 3</w:t>
                  </w:r>
                </w:p>
              </w:tc>
            </w:tr>
            <w:tr w:rsidR="005C26BC" w:rsidRPr="001E7FCA" w14:paraId="7BEDF49C" w14:textId="77777777" w:rsidTr="00234F69">
              <w:tc>
                <w:tcPr>
                  <w:tcW w:w="1305" w:type="dxa"/>
                </w:tcPr>
                <w:p w14:paraId="241DAA88" w14:textId="77777777" w:rsidR="005C26BC" w:rsidRPr="001E7FCA" w:rsidRDefault="005C26BC" w:rsidP="001E7FCA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pacing w:val="-8"/>
                      <w:sz w:val="32"/>
                      <w:szCs w:val="32"/>
                    </w:rPr>
                  </w:pPr>
                  <w:r w:rsidRPr="001E7FCA">
                    <w:rPr>
                      <w:rFonts w:ascii="TH SarabunIT๙" w:hAnsi="TH SarabunIT๙" w:cs="TH SarabunIT๙"/>
                      <w:spacing w:val="-8"/>
                      <w:sz w:val="32"/>
                      <w:szCs w:val="32"/>
                      <w:cs/>
                    </w:rPr>
                    <w:t>4</w:t>
                  </w:r>
                </w:p>
              </w:tc>
              <w:tc>
                <w:tcPr>
                  <w:tcW w:w="5977" w:type="dxa"/>
                </w:tcPr>
                <w:p w14:paraId="2123F801" w14:textId="77777777" w:rsidR="005C26BC" w:rsidRPr="001E7FCA" w:rsidRDefault="005C26BC" w:rsidP="001E7FCA">
                  <w:pPr>
                    <w:spacing w:after="0" w:line="240" w:lineRule="auto"/>
                    <w:rPr>
                      <w:rFonts w:ascii="TH SarabunIT๙" w:hAnsi="TH SarabunIT๙" w:cs="TH SarabunIT๙"/>
                      <w:spacing w:val="-8"/>
                      <w:sz w:val="32"/>
                      <w:szCs w:val="32"/>
                      <w:cs/>
                    </w:rPr>
                  </w:pPr>
                  <w:r w:rsidRPr="001E7FCA">
                    <w:rPr>
                      <w:rFonts w:ascii="TH SarabunIT๙" w:hAnsi="TH SarabunIT๙" w:cs="TH SarabunIT๙"/>
                      <w:spacing w:val="-8"/>
                      <w:sz w:val="32"/>
                      <w:szCs w:val="32"/>
                      <w:cs/>
                    </w:rPr>
                    <w:t>ดำเนินการตามเกณฑ์ระดับที่ 1</w:t>
                  </w:r>
                  <w:r w:rsidRPr="001E7FCA">
                    <w:rPr>
                      <w:rFonts w:ascii="TH SarabunIT๙" w:hAnsi="TH SarabunIT๙" w:cs="TH SarabunIT๙"/>
                      <w:spacing w:val="-8"/>
                      <w:sz w:val="32"/>
                      <w:szCs w:val="32"/>
                    </w:rPr>
                    <w:t xml:space="preserve">,2,3 </w:t>
                  </w:r>
                  <w:r w:rsidRPr="001E7FCA">
                    <w:rPr>
                      <w:rFonts w:ascii="TH SarabunIT๙" w:hAnsi="TH SarabunIT๙" w:cs="TH SarabunIT๙"/>
                      <w:spacing w:val="-8"/>
                      <w:sz w:val="32"/>
                      <w:szCs w:val="32"/>
                      <w:cs/>
                    </w:rPr>
                    <w:t>และ 4</w:t>
                  </w:r>
                </w:p>
              </w:tc>
            </w:tr>
            <w:tr w:rsidR="005C26BC" w:rsidRPr="001E7FCA" w14:paraId="09026440" w14:textId="77777777" w:rsidTr="00234F69">
              <w:tc>
                <w:tcPr>
                  <w:tcW w:w="1305" w:type="dxa"/>
                </w:tcPr>
                <w:p w14:paraId="72CDF1FD" w14:textId="77777777" w:rsidR="005C26BC" w:rsidRPr="001E7FCA" w:rsidRDefault="005C26BC" w:rsidP="001E7FCA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spacing w:val="-8"/>
                      <w:sz w:val="32"/>
                      <w:szCs w:val="32"/>
                    </w:rPr>
                  </w:pPr>
                  <w:r w:rsidRPr="001E7FCA">
                    <w:rPr>
                      <w:rFonts w:ascii="TH SarabunIT๙" w:hAnsi="TH SarabunIT๙" w:cs="TH SarabunIT๙"/>
                      <w:spacing w:val="-8"/>
                      <w:sz w:val="32"/>
                      <w:szCs w:val="32"/>
                      <w:cs/>
                    </w:rPr>
                    <w:t>5</w:t>
                  </w:r>
                </w:p>
              </w:tc>
              <w:tc>
                <w:tcPr>
                  <w:tcW w:w="5977" w:type="dxa"/>
                </w:tcPr>
                <w:p w14:paraId="61C977B6" w14:textId="77777777" w:rsidR="005C26BC" w:rsidRPr="001E7FCA" w:rsidRDefault="005C26BC" w:rsidP="001E7FCA">
                  <w:pPr>
                    <w:spacing w:after="0" w:line="240" w:lineRule="auto"/>
                    <w:rPr>
                      <w:rFonts w:ascii="TH SarabunIT๙" w:hAnsi="TH SarabunIT๙" w:cs="TH SarabunIT๙"/>
                      <w:spacing w:val="-8"/>
                      <w:sz w:val="32"/>
                      <w:szCs w:val="32"/>
                    </w:rPr>
                  </w:pPr>
                  <w:r w:rsidRPr="001E7FCA">
                    <w:rPr>
                      <w:rFonts w:ascii="TH SarabunIT๙" w:hAnsi="TH SarabunIT๙" w:cs="TH SarabunIT๙"/>
                      <w:spacing w:val="-8"/>
                      <w:sz w:val="32"/>
                      <w:szCs w:val="32"/>
                      <w:cs/>
                    </w:rPr>
                    <w:t>ดำเนินการตามเกณฑ์ครบทั้ง 5 ระดับ</w:t>
                  </w:r>
                </w:p>
              </w:tc>
            </w:tr>
          </w:tbl>
          <w:p w14:paraId="3BCCAAA4" w14:textId="77777777" w:rsidR="005C26BC" w:rsidRPr="001E7FCA" w:rsidRDefault="005C26BC" w:rsidP="001E7FCA">
            <w:pPr>
              <w:spacing w:after="0" w:line="240" w:lineRule="auto"/>
              <w:ind w:left="-108" w:firstLine="468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</w:tbl>
    <w:p w14:paraId="1C99E9F7" w14:textId="0C9CE1AA" w:rsidR="005C26BC" w:rsidRDefault="005C26BC" w:rsidP="001E7FC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718B8451" w14:textId="77777777" w:rsidR="00BF370F" w:rsidRDefault="00BF370F" w:rsidP="001E7FC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10600A4B" w14:textId="77777777" w:rsidR="00BF370F" w:rsidRDefault="00BF370F" w:rsidP="001E7FC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4F77A441" w14:textId="77777777" w:rsidR="00BF370F" w:rsidRDefault="00BF370F" w:rsidP="001E7FC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3BE5369E" w14:textId="77777777" w:rsidR="00BF370F" w:rsidRDefault="00BF370F" w:rsidP="001E7FC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636D1F8B" w14:textId="77777777" w:rsidR="00BF370F" w:rsidRDefault="00BF370F" w:rsidP="001E7FC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6C5FF0A9" w14:textId="77777777" w:rsidR="00BF370F" w:rsidRDefault="00BF370F" w:rsidP="001E7FC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37A06314" w14:textId="77777777" w:rsidR="00BF370F" w:rsidRPr="001E7FCA" w:rsidRDefault="00BF370F" w:rsidP="001E7FC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p w14:paraId="7989F3D2" w14:textId="3C5BC0EA" w:rsidR="005C26BC" w:rsidRPr="001E7FCA" w:rsidRDefault="005C26BC" w:rsidP="001E7FC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966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694"/>
        <w:gridCol w:w="6974"/>
      </w:tblGrid>
      <w:tr w:rsidR="005C26BC" w:rsidRPr="001E7FCA" w14:paraId="05B958DB" w14:textId="77777777" w:rsidTr="00234F6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563BD" w14:textId="77777777" w:rsidR="005C26BC" w:rsidRPr="001E7FCA" w:rsidRDefault="005C26BC" w:rsidP="001E7FC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1E7F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ชื่อตัวชี้วัด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02287" w14:textId="5F1658E6" w:rsidR="005C26BC" w:rsidRPr="001E7FCA" w:rsidRDefault="00B63D23" w:rsidP="001E7FCA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๔๖</w:t>
            </w:r>
            <w:r w:rsidR="005C26BC" w:rsidRPr="001E7F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. ร้อยละของ </w:t>
            </w:r>
            <w:proofErr w:type="spellStart"/>
            <w:r w:rsidR="005C26BC" w:rsidRPr="001E7F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คป</w:t>
            </w:r>
            <w:proofErr w:type="spellEnd"/>
            <w:r w:rsidR="005C26BC" w:rsidRPr="001E7F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สอ. มีระบบจัดการปัจจัยเสี่ยงด้านสิ่งแวดล้อมที่ส่งผลกระทบต่อสุขภาพ</w:t>
            </w:r>
          </w:p>
        </w:tc>
      </w:tr>
      <w:tr w:rsidR="005C26BC" w:rsidRPr="001E7FCA" w14:paraId="040EDA68" w14:textId="77777777" w:rsidTr="00234F69"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28BCC" w14:textId="77777777" w:rsidR="005C26BC" w:rsidRPr="001E7FCA" w:rsidRDefault="005C26BC" w:rsidP="001E7FCA">
            <w:pPr>
              <w:spacing w:after="0" w:line="240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E7F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คำนิยาม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9DA77" w14:textId="77777777" w:rsidR="005C26BC" w:rsidRPr="001E7FCA" w:rsidRDefault="005C26BC" w:rsidP="001E7FCA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1E7F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ระบบจัดการปัจจัยเสี่ยงด้านสิ่งแวดล้อม</w:t>
            </w:r>
            <w:r w:rsidRPr="001E7FCA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ที่ส่งผลกระทบต่อ</w:t>
            </w:r>
            <w:r w:rsidRPr="001E7F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สุขภาพ หมายถึง </w:t>
            </w:r>
            <w:r w:rsidRPr="001E7FCA">
              <w:rPr>
                <w:rFonts w:ascii="TH SarabunIT๙" w:hAnsi="TH SarabunIT๙" w:cs="TH SarabunIT๙"/>
                <w:sz w:val="32"/>
                <w:szCs w:val="32"/>
                <w:cs/>
              </w:rPr>
              <w:t>การค้นหาและประเมินความเสี่ยง และมีกลไกการบริหารจัดการ กำกับ ติดตาม และประเมินผลการดำเนินงานอย่างต่อเนื่อง เพื่อแก้ไขปัญหาสิ่งแวดล้อมที่ส่งผลกระทบต่อสุขภาพ</w:t>
            </w:r>
            <w:r w:rsidRPr="001E7FCA">
              <w:rPr>
                <w:rFonts w:ascii="TH SarabunIT๙" w:hAnsi="TH SarabunIT๙" w:cs="TH SarabunIT๙"/>
                <w:strike/>
                <w:sz w:val="32"/>
                <w:szCs w:val="32"/>
                <w:cs/>
              </w:rPr>
              <w:t xml:space="preserve"> </w:t>
            </w:r>
          </w:p>
        </w:tc>
      </w:tr>
      <w:tr w:rsidR="005C26BC" w:rsidRPr="001E7FCA" w14:paraId="40B75DF8" w14:textId="77777777" w:rsidTr="00234F69">
        <w:trPr>
          <w:trHeight w:val="1511"/>
        </w:trPr>
        <w:tc>
          <w:tcPr>
            <w:tcW w:w="9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28421" w14:textId="77777777" w:rsidR="005C26BC" w:rsidRPr="001E7FCA" w:rsidRDefault="005C26BC" w:rsidP="001E7FCA">
            <w:pPr>
              <w:spacing w:after="0" w:line="24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1E7F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เกณฑ์เป้าหมาย </w:t>
            </w:r>
            <w:r w:rsidRPr="001E7FCA">
              <w:rPr>
                <w:rFonts w:ascii="TH SarabunIT๙" w:hAnsi="TH SarabunIT๙" w:cs="TH SarabunIT๙"/>
                <w:sz w:val="32"/>
                <w:szCs w:val="32"/>
              </w:rPr>
              <w:t xml:space="preserve">: </w:t>
            </w:r>
          </w:p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3240"/>
              <w:gridCol w:w="2926"/>
              <w:gridCol w:w="2745"/>
            </w:tblGrid>
            <w:tr w:rsidR="005C26BC" w:rsidRPr="001E7FCA" w14:paraId="12A692AC" w14:textId="77777777" w:rsidTr="00234F69">
              <w:trPr>
                <w:jc w:val="center"/>
              </w:trPr>
              <w:tc>
                <w:tcPr>
                  <w:tcW w:w="32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923C8AB" w14:textId="77777777" w:rsidR="005C26BC" w:rsidRPr="001E7FCA" w:rsidRDefault="005C26BC" w:rsidP="001E7FCA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1E7FCA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Pr="001E7FCA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63</w:t>
                  </w:r>
                </w:p>
              </w:tc>
              <w:tc>
                <w:tcPr>
                  <w:tcW w:w="29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CD62A6D" w14:textId="77777777" w:rsidR="005C26BC" w:rsidRPr="001E7FCA" w:rsidRDefault="005C26BC" w:rsidP="001E7FCA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1E7FCA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Pr="001E7FCA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64</w:t>
                  </w:r>
                </w:p>
              </w:tc>
              <w:tc>
                <w:tcPr>
                  <w:tcW w:w="27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F267D6D" w14:textId="77777777" w:rsidR="005C26BC" w:rsidRPr="001E7FCA" w:rsidRDefault="005C26BC" w:rsidP="001E7FCA">
                  <w:pPr>
                    <w:spacing w:after="0" w:line="240" w:lineRule="auto"/>
                    <w:jc w:val="center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1E7FCA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 xml:space="preserve">ปีงบประมาณ </w:t>
                  </w:r>
                  <w:r w:rsidRPr="001E7FCA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>65</w:t>
                  </w:r>
                </w:p>
              </w:tc>
            </w:tr>
            <w:tr w:rsidR="005C26BC" w:rsidRPr="001E7FCA" w14:paraId="294B0AB9" w14:textId="77777777" w:rsidTr="00234F69">
              <w:trPr>
                <w:jc w:val="center"/>
              </w:trPr>
              <w:tc>
                <w:tcPr>
                  <w:tcW w:w="32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B557C52" w14:textId="77777777" w:rsidR="005C26BC" w:rsidRPr="001E7FCA" w:rsidRDefault="005C26BC" w:rsidP="001E7FCA">
                  <w:pPr>
                    <w:spacing w:after="0" w:line="240" w:lineRule="auto"/>
                    <w:jc w:val="center"/>
                    <w:rPr>
                      <w:rFonts w:ascii="TH SarabunIT๙" w:eastAsia="Calibri" w:hAnsi="TH SarabunIT๙" w:cs="TH SarabunIT๙"/>
                      <w:sz w:val="32"/>
                      <w:szCs w:val="32"/>
                    </w:rPr>
                  </w:pPr>
                  <w:r w:rsidRPr="001E7FCA">
                    <w:rPr>
                      <w:rFonts w:ascii="TH SarabunIT๙" w:eastAsia="Calibri" w:hAnsi="TH SarabunIT๙" w:cs="TH SarabunIT๙"/>
                      <w:sz w:val="32"/>
                      <w:szCs w:val="32"/>
                      <w:cs/>
                    </w:rPr>
                    <w:t xml:space="preserve">ร้อยละ 80 ของ </w:t>
                  </w:r>
                  <w:proofErr w:type="spellStart"/>
                  <w:r w:rsidRPr="001E7FCA">
                    <w:rPr>
                      <w:rFonts w:ascii="TH SarabunIT๙" w:eastAsia="Calibri" w:hAnsi="TH SarabunIT๙" w:cs="TH SarabunIT๙"/>
                      <w:sz w:val="32"/>
                      <w:szCs w:val="32"/>
                      <w:cs/>
                    </w:rPr>
                    <w:t>คป</w:t>
                  </w:r>
                  <w:proofErr w:type="spellEnd"/>
                  <w:r w:rsidRPr="001E7FCA">
                    <w:rPr>
                      <w:rFonts w:ascii="TH SarabunIT๙" w:eastAsia="Calibri" w:hAnsi="TH SarabunIT๙" w:cs="TH SarabunIT๙"/>
                      <w:sz w:val="32"/>
                      <w:szCs w:val="32"/>
                      <w:cs/>
                    </w:rPr>
                    <w:t>สอ.</w:t>
                  </w:r>
                  <w:r w:rsidRPr="001E7FCA">
                    <w:rPr>
                      <w:rFonts w:ascii="TH SarabunIT๙" w:eastAsia="Calibri" w:hAnsi="TH SarabunIT๙" w:cs="TH SarabunIT๙"/>
                      <w:sz w:val="32"/>
                      <w:szCs w:val="32"/>
                      <w:cs/>
                    </w:rPr>
                    <w:br/>
                    <w:t>ผ่านเกณฑ์ระดับดี</w:t>
                  </w:r>
                </w:p>
              </w:tc>
              <w:tc>
                <w:tcPr>
                  <w:tcW w:w="292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98F133B" w14:textId="77777777" w:rsidR="005C26BC" w:rsidRPr="001E7FCA" w:rsidRDefault="005C26BC" w:rsidP="001E7FCA">
                  <w:pPr>
                    <w:spacing w:after="0" w:line="240" w:lineRule="auto"/>
                    <w:jc w:val="center"/>
                    <w:rPr>
                      <w:rFonts w:ascii="TH SarabunIT๙" w:eastAsia="Calibri" w:hAnsi="TH SarabunIT๙" w:cs="TH SarabunIT๙"/>
                      <w:sz w:val="32"/>
                      <w:szCs w:val="32"/>
                    </w:rPr>
                  </w:pPr>
                  <w:r w:rsidRPr="001E7FCA">
                    <w:rPr>
                      <w:rFonts w:ascii="TH SarabunIT๙" w:eastAsia="Calibri" w:hAnsi="TH SarabunIT๙" w:cs="TH SarabunIT๙"/>
                      <w:sz w:val="32"/>
                      <w:szCs w:val="32"/>
                      <w:cs/>
                    </w:rPr>
                    <w:t xml:space="preserve">ร้อยละ 60 ของ </w:t>
                  </w:r>
                  <w:proofErr w:type="spellStart"/>
                  <w:r w:rsidRPr="001E7FCA">
                    <w:rPr>
                      <w:rFonts w:ascii="TH SarabunIT๙" w:eastAsia="Calibri" w:hAnsi="TH SarabunIT๙" w:cs="TH SarabunIT๙"/>
                      <w:sz w:val="32"/>
                      <w:szCs w:val="32"/>
                      <w:cs/>
                    </w:rPr>
                    <w:t>คป</w:t>
                  </w:r>
                  <w:proofErr w:type="spellEnd"/>
                  <w:r w:rsidRPr="001E7FCA">
                    <w:rPr>
                      <w:rFonts w:ascii="TH SarabunIT๙" w:eastAsia="Calibri" w:hAnsi="TH SarabunIT๙" w:cs="TH SarabunIT๙"/>
                      <w:sz w:val="32"/>
                      <w:szCs w:val="32"/>
                      <w:cs/>
                    </w:rPr>
                    <w:t>สอ.</w:t>
                  </w:r>
                  <w:r w:rsidRPr="001E7FCA">
                    <w:rPr>
                      <w:rFonts w:ascii="TH SarabunIT๙" w:eastAsia="Calibri" w:hAnsi="TH SarabunIT๙" w:cs="TH SarabunIT๙"/>
                      <w:sz w:val="32"/>
                      <w:szCs w:val="32"/>
                      <w:cs/>
                    </w:rPr>
                    <w:br/>
                    <w:t>ผ่านเกณฑ์ระดับดีมาก</w:t>
                  </w:r>
                </w:p>
              </w:tc>
              <w:tc>
                <w:tcPr>
                  <w:tcW w:w="274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0E1962D" w14:textId="77777777" w:rsidR="005C26BC" w:rsidRPr="001E7FCA" w:rsidRDefault="005C26BC" w:rsidP="001E7FCA">
                  <w:pPr>
                    <w:spacing w:after="0" w:line="240" w:lineRule="auto"/>
                    <w:jc w:val="center"/>
                    <w:rPr>
                      <w:rFonts w:ascii="TH SarabunIT๙" w:eastAsia="Calibri" w:hAnsi="TH SarabunIT๙" w:cs="TH SarabunIT๙"/>
                      <w:sz w:val="32"/>
                      <w:szCs w:val="32"/>
                    </w:rPr>
                  </w:pPr>
                  <w:r w:rsidRPr="001E7FCA">
                    <w:rPr>
                      <w:rFonts w:ascii="TH SarabunIT๙" w:eastAsia="Calibri" w:hAnsi="TH SarabunIT๙" w:cs="TH SarabunIT๙"/>
                      <w:sz w:val="32"/>
                      <w:szCs w:val="32"/>
                      <w:cs/>
                    </w:rPr>
                    <w:t xml:space="preserve">ร้อยละ 80 ของ </w:t>
                  </w:r>
                  <w:proofErr w:type="spellStart"/>
                  <w:r w:rsidRPr="001E7FCA">
                    <w:rPr>
                      <w:rFonts w:ascii="TH SarabunIT๙" w:eastAsia="Calibri" w:hAnsi="TH SarabunIT๙" w:cs="TH SarabunIT๙"/>
                      <w:sz w:val="32"/>
                      <w:szCs w:val="32"/>
                      <w:cs/>
                    </w:rPr>
                    <w:t>คป</w:t>
                  </w:r>
                  <w:proofErr w:type="spellEnd"/>
                  <w:r w:rsidRPr="001E7FCA">
                    <w:rPr>
                      <w:rFonts w:ascii="TH SarabunIT๙" w:eastAsia="Calibri" w:hAnsi="TH SarabunIT๙" w:cs="TH SarabunIT๙"/>
                      <w:sz w:val="32"/>
                      <w:szCs w:val="32"/>
                      <w:cs/>
                    </w:rPr>
                    <w:t>สอ.</w:t>
                  </w:r>
                  <w:r w:rsidRPr="001E7FCA">
                    <w:rPr>
                      <w:rFonts w:ascii="TH SarabunIT๙" w:eastAsia="Calibri" w:hAnsi="TH SarabunIT๙" w:cs="TH SarabunIT๙"/>
                      <w:sz w:val="32"/>
                      <w:szCs w:val="32"/>
                      <w:cs/>
                    </w:rPr>
                    <w:br/>
                    <w:t>ผ่านเกณฑ์ระดับดีมาก</w:t>
                  </w:r>
                </w:p>
              </w:tc>
            </w:tr>
          </w:tbl>
          <w:p w14:paraId="3EE734E6" w14:textId="77777777" w:rsidR="005C26BC" w:rsidRPr="001E7FCA" w:rsidRDefault="005C26BC" w:rsidP="001E7FCA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14:paraId="46E51F4A" w14:textId="77777777" w:rsidR="005C26BC" w:rsidRPr="001E7FCA" w:rsidRDefault="005C26BC" w:rsidP="001E7FCA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1E7FCA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ดำเนินการตามเกณฑ์การประเมิน ดังนี้</w:t>
            </w:r>
          </w:p>
          <w:tbl>
            <w:tblPr>
              <w:tblStyle w:val="a3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9276"/>
            </w:tblGrid>
            <w:tr w:rsidR="005C26BC" w:rsidRPr="001E7FCA" w14:paraId="746E046D" w14:textId="77777777" w:rsidTr="00234F69">
              <w:tc>
                <w:tcPr>
                  <w:tcW w:w="9276" w:type="dxa"/>
                  <w:shd w:val="clear" w:color="auto" w:fill="BFBFBF" w:themeFill="background1" w:themeFillShade="BF"/>
                </w:tcPr>
                <w:p w14:paraId="5EEE3B83" w14:textId="4A9B050D" w:rsidR="005C26BC" w:rsidRPr="001E7FCA" w:rsidRDefault="005C26BC" w:rsidP="001E7FCA">
                  <w:pP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1E7FCA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ระดับพื้นฐาน  (1  คะแนน)</w:t>
                  </w:r>
                </w:p>
              </w:tc>
            </w:tr>
            <w:tr w:rsidR="005C26BC" w:rsidRPr="001E7FCA" w14:paraId="549655FA" w14:textId="77777777" w:rsidTr="00234F69">
              <w:tc>
                <w:tcPr>
                  <w:tcW w:w="9276" w:type="dxa"/>
                </w:tcPr>
                <w:p w14:paraId="3BACC2C2" w14:textId="77777777" w:rsidR="005C26BC" w:rsidRPr="001E7FCA" w:rsidRDefault="005C26BC" w:rsidP="001E7FCA">
                  <w:pP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1E7FCA">
                    <w:rPr>
                      <w:rFonts w:ascii="TH SarabunIT๙" w:eastAsia="Calibri" w:hAnsi="TH SarabunIT๙" w:cs="TH SarabunIT๙"/>
                      <w:sz w:val="32"/>
                      <w:szCs w:val="32"/>
                      <w:cs/>
                    </w:rPr>
                    <w:t>1. มีสถานการณ์ ด้านสิ่งแวดล้อมและสุขภาพในระดับพื้นที่ และสามารถบ่งชี้ปัญหาสิ่งแวดล้อมที่ส่งผลกระทบต่อสุขภาพ</w:t>
                  </w:r>
                </w:p>
                <w:p w14:paraId="6DB85B60" w14:textId="77777777" w:rsidR="005C26BC" w:rsidRPr="001E7FCA" w:rsidRDefault="005C26BC" w:rsidP="001E7FCA">
                  <w:pP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1E7FCA">
                    <w:rPr>
                      <w:rFonts w:ascii="TH SarabunIT๙" w:hAnsi="TH SarabunIT๙" w:cs="TH SarabunIT๙"/>
                      <w:sz w:val="32"/>
                      <w:szCs w:val="32"/>
                    </w:rPr>
                    <w:t>2</w:t>
                  </w:r>
                  <w:r w:rsidRPr="001E7FCA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  <w:t xml:space="preserve">. </w:t>
                  </w:r>
                  <w:r w:rsidRPr="001E7FCA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มีแผนการดำเนินงาน</w:t>
                  </w:r>
                  <w:r w:rsidRPr="001E7FCA">
                    <w:rPr>
                      <w:rFonts w:ascii="TH SarabunIT๙" w:eastAsia="Calibri" w:hAnsi="TH SarabunIT๙" w:cs="TH SarabunIT๙"/>
                      <w:sz w:val="32"/>
                      <w:szCs w:val="32"/>
                      <w:cs/>
                    </w:rPr>
                    <w:t>ด้านสิ่งแวดล้อมและสุขภาพในระดับพื้นที่</w:t>
                  </w:r>
                </w:p>
              </w:tc>
            </w:tr>
            <w:tr w:rsidR="005C26BC" w:rsidRPr="001E7FCA" w14:paraId="49F3C594" w14:textId="77777777" w:rsidTr="00234F69">
              <w:tc>
                <w:tcPr>
                  <w:tcW w:w="9276" w:type="dxa"/>
                  <w:shd w:val="clear" w:color="auto" w:fill="BFBFBF" w:themeFill="background1" w:themeFillShade="BF"/>
                </w:tcPr>
                <w:p w14:paraId="266D4B70" w14:textId="16864A7B" w:rsidR="005C26BC" w:rsidRPr="001E7FCA" w:rsidRDefault="005C26BC" w:rsidP="001E7FCA">
                  <w:pP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1E7FCA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ระดับดี  (2  คะแนน)</w:t>
                  </w:r>
                </w:p>
              </w:tc>
            </w:tr>
            <w:tr w:rsidR="005C26BC" w:rsidRPr="001E7FCA" w14:paraId="1432F248" w14:textId="77777777" w:rsidTr="00234F69">
              <w:tc>
                <w:tcPr>
                  <w:tcW w:w="9276" w:type="dxa"/>
                </w:tcPr>
                <w:p w14:paraId="27EF99F5" w14:textId="77777777" w:rsidR="005C26BC" w:rsidRPr="001E7FCA" w:rsidRDefault="005C26BC" w:rsidP="001E7FCA">
                  <w:pPr>
                    <w:ind w:left="36" w:hanging="36"/>
                    <w:rPr>
                      <w:rFonts w:ascii="TH SarabunIT๙" w:hAnsi="TH SarabunIT๙" w:cs="TH SarabunIT๙"/>
                      <w:spacing w:val="-6"/>
                      <w:sz w:val="32"/>
                      <w:szCs w:val="32"/>
                    </w:rPr>
                  </w:pPr>
                  <w:r w:rsidRPr="001E7FCA">
                    <w:rPr>
                      <w:rFonts w:ascii="TH SarabunIT๙" w:hAnsi="TH SarabunIT๙" w:cs="TH SarabunIT๙"/>
                      <w:spacing w:val="-6"/>
                      <w:sz w:val="32"/>
                      <w:szCs w:val="32"/>
                    </w:rPr>
                    <w:t xml:space="preserve">3. </w:t>
                  </w:r>
                  <w:r w:rsidRPr="001E7FCA">
                    <w:rPr>
                      <w:rFonts w:ascii="TH SarabunIT๙" w:hAnsi="TH SarabunIT๙" w:cs="TH SarabunIT๙"/>
                      <w:spacing w:val="-6"/>
                      <w:sz w:val="32"/>
                      <w:szCs w:val="32"/>
                      <w:cs/>
                    </w:rPr>
                    <w:t>มีการขับเคลื่อนการดำเนินงานของคณะกรรมการ หรือคณะทำงานระดับจังหวัดเพื่อการจัดการปัญหาสิ่งแวดล้อมที่ส่งผลกระทบ   ต่อสุขภาพของพื้นที่</w:t>
                  </w:r>
                </w:p>
                <w:p w14:paraId="2DF201A7" w14:textId="77777777" w:rsidR="005C26BC" w:rsidRPr="001E7FCA" w:rsidRDefault="005C26BC" w:rsidP="001E7FCA">
                  <w:pPr>
                    <w:ind w:left="36" w:hanging="36"/>
                    <w:rPr>
                      <w:rFonts w:ascii="TH SarabunIT๙" w:hAnsi="TH SarabunIT๙" w:cs="TH SarabunIT๙"/>
                      <w:spacing w:val="-6"/>
                      <w:sz w:val="32"/>
                      <w:szCs w:val="32"/>
                      <w:cs/>
                    </w:rPr>
                  </w:pPr>
                  <w:r w:rsidRPr="001E7FCA">
                    <w:rPr>
                      <w:rFonts w:ascii="TH SarabunIT๙" w:hAnsi="TH SarabunIT๙" w:cs="TH SarabunIT๙"/>
                      <w:spacing w:val="-6"/>
                      <w:sz w:val="32"/>
                      <w:szCs w:val="32"/>
                      <w:cs/>
                    </w:rPr>
                    <w:t>4. มีการดำเนินงานของหน่วยปฏิบัติการหรือทีมสอบสวนโรคจากการประกอบอาชีพและโรคจากสิ่งแวดล้อม</w:t>
                  </w:r>
                  <w:r w:rsidRPr="001E7FCA">
                    <w:rPr>
                      <w:rFonts w:ascii="TH SarabunIT๙" w:hAnsi="TH SarabunIT๙" w:cs="TH SarabunIT๙"/>
                      <w:spacing w:val="-6"/>
                      <w:sz w:val="32"/>
                      <w:szCs w:val="32"/>
                    </w:rPr>
                    <w:t xml:space="preserve"> </w:t>
                  </w:r>
                  <w:r w:rsidRPr="001E7FCA">
                    <w:rPr>
                      <w:rFonts w:ascii="TH SarabunIT๙" w:hAnsi="TH SarabunIT๙" w:cs="TH SarabunIT๙"/>
                      <w:spacing w:val="-6"/>
                      <w:sz w:val="32"/>
                      <w:szCs w:val="32"/>
                      <w:cs/>
                    </w:rPr>
                    <w:t>อย่างน้อยจังหวัดละ 1 ทีม</w:t>
                  </w:r>
                </w:p>
                <w:p w14:paraId="38363F9B" w14:textId="77777777" w:rsidR="005C26BC" w:rsidRPr="001E7FCA" w:rsidRDefault="005C26BC" w:rsidP="001E7FCA">
                  <w:pPr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1E7FCA">
                    <w:rPr>
                      <w:rFonts w:ascii="TH SarabunIT๙" w:hAnsi="TH SarabunIT๙" w:cs="TH SarabunIT๙"/>
                      <w:spacing w:val="-6"/>
                      <w:sz w:val="32"/>
                      <w:szCs w:val="32"/>
                      <w:cs/>
                    </w:rPr>
                    <w:t>5. มีการจัดการปัญหาสิ่งแวดล้อมที่ส่งผลกระทบต่อสุขภาพของประชาชนอย่างเป็นรูปธรรม</w:t>
                  </w:r>
                  <w:r w:rsidRPr="001E7FCA">
                    <w:rPr>
                      <w:rFonts w:ascii="TH SarabunIT๙" w:hAnsi="TH SarabunIT๙" w:cs="TH SarabunIT๙"/>
                      <w:spacing w:val="-6"/>
                      <w:sz w:val="32"/>
                      <w:szCs w:val="32"/>
                    </w:rPr>
                    <w:t xml:space="preserve"> </w:t>
                  </w:r>
                  <w:r w:rsidRPr="001E7FCA">
                    <w:rPr>
                      <w:rFonts w:ascii="TH SarabunIT๙" w:hAnsi="TH SarabunIT๙" w:cs="TH SarabunIT๙"/>
                      <w:spacing w:val="-6"/>
                      <w:sz w:val="32"/>
                      <w:szCs w:val="32"/>
                      <w:cs/>
                    </w:rPr>
                    <w:t>และส่งเสริมให้เกิดปัจจัยเอื้อด้านสิ่งแวดล้อมเพื่อสุขภาพ อย่างน้อย 2 ประเด็น</w:t>
                  </w:r>
                </w:p>
              </w:tc>
            </w:tr>
            <w:tr w:rsidR="005C26BC" w:rsidRPr="001E7FCA" w14:paraId="75C8C4D0" w14:textId="77777777" w:rsidTr="00234F69">
              <w:tc>
                <w:tcPr>
                  <w:tcW w:w="9276" w:type="dxa"/>
                  <w:shd w:val="clear" w:color="auto" w:fill="BFBFBF" w:themeFill="background1" w:themeFillShade="BF"/>
                </w:tcPr>
                <w:p w14:paraId="018566E3" w14:textId="6C6B32C5" w:rsidR="005C26BC" w:rsidRPr="001E7FCA" w:rsidRDefault="005C26BC" w:rsidP="001E7FCA">
                  <w:pPr>
                    <w:jc w:val="thaiDistribute"/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</w:rPr>
                  </w:pPr>
                  <w:r w:rsidRPr="001E7FCA">
                    <w:rPr>
                      <w:rFonts w:ascii="TH SarabunIT๙" w:hAnsi="TH SarabunIT๙" w:cs="TH SarabunIT๙"/>
                      <w:b/>
                      <w:bCs/>
                      <w:sz w:val="32"/>
                      <w:szCs w:val="32"/>
                      <w:cs/>
                    </w:rPr>
                    <w:t>ระดับดีมาก  (3  คะแนน)</w:t>
                  </w:r>
                </w:p>
              </w:tc>
            </w:tr>
            <w:tr w:rsidR="005C26BC" w:rsidRPr="001E7FCA" w14:paraId="7849BB59" w14:textId="77777777" w:rsidTr="00234F69">
              <w:tc>
                <w:tcPr>
                  <w:tcW w:w="9276" w:type="dxa"/>
                </w:tcPr>
                <w:p w14:paraId="3233622A" w14:textId="77777777" w:rsidR="005C26BC" w:rsidRPr="001E7FCA" w:rsidRDefault="005C26BC" w:rsidP="001E7FCA">
                  <w:pPr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 w:rsidRPr="001E7FCA">
                    <w:rPr>
                      <w:rFonts w:ascii="TH SarabunIT๙" w:eastAsia="Calibri" w:hAnsi="TH SarabunIT๙" w:cs="TH SarabunIT๙"/>
                      <w:sz w:val="32"/>
                      <w:szCs w:val="32"/>
                      <w:cs/>
                    </w:rPr>
                    <w:t>6</w:t>
                  </w:r>
                  <w:r w:rsidRPr="001E7FCA">
                    <w:rPr>
                      <w:rFonts w:ascii="TH SarabunIT๙" w:eastAsia="Calibri" w:hAnsi="TH SarabunIT๙" w:cs="TH SarabunIT๙"/>
                      <w:sz w:val="32"/>
                      <w:szCs w:val="32"/>
                    </w:rPr>
                    <w:t xml:space="preserve">. </w:t>
                  </w:r>
                  <w:r w:rsidRPr="001E7FCA">
                    <w:rPr>
                      <w:rFonts w:ascii="TH SarabunIT๙" w:hAnsi="TH SarabunIT๙" w:cs="TH SarabunIT๙"/>
                      <w:sz w:val="32"/>
                      <w:szCs w:val="32"/>
                      <w:cs/>
                    </w:rPr>
                    <w:t>ร้อยละ 50 ของประชาชนในจังหวัดได้รับการดูแล จัดการปัจจัยเสี่ยง และคุ้มครองสุขภาพ</w:t>
                  </w:r>
                </w:p>
              </w:tc>
            </w:tr>
          </w:tbl>
          <w:p w14:paraId="3FA53A38" w14:textId="77777777" w:rsidR="005C26BC" w:rsidRPr="001E7FCA" w:rsidRDefault="005C26BC" w:rsidP="001E7FCA">
            <w:pPr>
              <w:spacing w:after="0" w:line="240" w:lineRule="auto"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</w:tr>
    </w:tbl>
    <w:p w14:paraId="2704B424" w14:textId="77777777" w:rsidR="005C26BC" w:rsidRPr="001E7FCA" w:rsidRDefault="005C26BC" w:rsidP="001E7FCA">
      <w:pPr>
        <w:spacing w:after="0" w:line="240" w:lineRule="auto"/>
        <w:rPr>
          <w:rFonts w:ascii="TH SarabunIT๙" w:hAnsi="TH SarabunIT๙" w:cs="TH SarabunIT๙"/>
          <w:b/>
          <w:bCs/>
          <w:sz w:val="32"/>
          <w:szCs w:val="32"/>
        </w:rPr>
      </w:pPr>
    </w:p>
    <w:sectPr w:rsidR="005C26BC" w:rsidRPr="001E7FCA" w:rsidSect="005C26BC">
      <w:pgSz w:w="12240" w:h="15840"/>
      <w:pgMar w:top="630" w:right="1440" w:bottom="12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H SarabunPSK"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SarabunPSK-Bold">
    <w:altName w:val="Cambria"/>
    <w:panose1 w:val="00000000000000000000"/>
    <w:charset w:val="00"/>
    <w:family w:val="roman"/>
    <w:notTrueType/>
    <w:pitch w:val="default"/>
  </w:font>
  <w:font w:name="THSarabunPSK">
    <w:altName w:val="Cambria"/>
    <w:panose1 w:val="00000000000000000000"/>
    <w:charset w:val="00"/>
    <w:family w:val="roman"/>
    <w:notTrueType/>
    <w:pitch w:val="default"/>
  </w:font>
  <w:font w:name="TH SarabunIT๙">
    <w:charset w:val="00"/>
    <w:family w:val="swiss"/>
    <w:pitch w:val="variable"/>
    <w:sig w:usb0="A100006F" w:usb1="5000205A" w:usb2="00000000" w:usb3="00000000" w:csb0="00010183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A453EE"/>
    <w:multiLevelType w:val="hybridMultilevel"/>
    <w:tmpl w:val="57D27AD0"/>
    <w:lvl w:ilvl="0" w:tplc="E8B87CDA">
      <w:start w:val="1"/>
      <w:numFmt w:val="bullet"/>
      <w:lvlText w:val="-"/>
      <w:lvlJc w:val="left"/>
      <w:pPr>
        <w:ind w:left="360" w:hanging="360"/>
      </w:pPr>
      <w:rPr>
        <w:rFonts w:ascii="TH SarabunPSK" w:eastAsiaTheme="minorHAns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740875"/>
    <w:multiLevelType w:val="hybridMultilevel"/>
    <w:tmpl w:val="BB66AC68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727E"/>
    <w:rsid w:val="000C3666"/>
    <w:rsid w:val="00121A4A"/>
    <w:rsid w:val="001E7FCA"/>
    <w:rsid w:val="0020727E"/>
    <w:rsid w:val="0043099F"/>
    <w:rsid w:val="00490589"/>
    <w:rsid w:val="005610F3"/>
    <w:rsid w:val="00572B5E"/>
    <w:rsid w:val="005C26BC"/>
    <w:rsid w:val="007E715F"/>
    <w:rsid w:val="00805C0C"/>
    <w:rsid w:val="00A612D3"/>
    <w:rsid w:val="00B63D23"/>
    <w:rsid w:val="00BF370F"/>
    <w:rsid w:val="00C017FB"/>
    <w:rsid w:val="00CC6AD6"/>
    <w:rsid w:val="00DE05FF"/>
    <w:rsid w:val="00EF74D7"/>
    <w:rsid w:val="00F22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280D3"/>
  <w15:chartTrackingRefBased/>
  <w15:docId w15:val="{81BB0C30-43E2-4B28-B8DD-1F213BB75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7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aliases w:val="Table Heading"/>
    <w:basedOn w:val="a"/>
    <w:link w:val="a5"/>
    <w:uiPriority w:val="34"/>
    <w:qFormat/>
    <w:rsid w:val="0020727E"/>
    <w:pPr>
      <w:ind w:left="720"/>
      <w:contextualSpacing/>
    </w:pPr>
  </w:style>
  <w:style w:type="character" w:customStyle="1" w:styleId="a5">
    <w:name w:val="ย่อหน้ารายการ อักขระ"/>
    <w:aliases w:val="Table Heading อักขระ"/>
    <w:link w:val="a4"/>
    <w:uiPriority w:val="34"/>
    <w:rsid w:val="0020727E"/>
  </w:style>
  <w:style w:type="character" w:customStyle="1" w:styleId="fontstyle01">
    <w:name w:val="fontstyle01"/>
    <w:basedOn w:val="a0"/>
    <w:rsid w:val="00121A4A"/>
    <w:rPr>
      <w:rFonts w:ascii="THSarabunPSK-Bold" w:hAnsi="THSarabunPSK-Bold" w:hint="default"/>
      <w:b/>
      <w:bCs/>
      <w:i w:val="0"/>
      <w:iCs w:val="0"/>
      <w:color w:val="000000"/>
      <w:sz w:val="32"/>
      <w:szCs w:val="32"/>
    </w:rPr>
  </w:style>
  <w:style w:type="character" w:customStyle="1" w:styleId="fontstyle21">
    <w:name w:val="fontstyle21"/>
    <w:basedOn w:val="a0"/>
    <w:rsid w:val="00121A4A"/>
    <w:rPr>
      <w:rFonts w:ascii="THSarabunPSK" w:hAnsi="THSarabunPSK" w:hint="default"/>
      <w:b w:val="0"/>
      <w:bCs w:val="0"/>
      <w:i w:val="0"/>
      <w:iCs w:val="0"/>
      <w:color w:val="000000"/>
      <w:sz w:val="32"/>
      <w:szCs w:val="32"/>
    </w:rPr>
  </w:style>
  <w:style w:type="paragraph" w:styleId="a6">
    <w:name w:val="Normal (Web)"/>
    <w:basedOn w:val="a"/>
    <w:uiPriority w:val="99"/>
    <w:semiHidden/>
    <w:unhideWhenUsed/>
    <w:rsid w:val="00F22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578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11</Pages>
  <Words>2753</Words>
  <Characters>15695</Characters>
  <Application>Microsoft Office Word</Application>
  <DocSecurity>0</DocSecurity>
  <Lines>130</Lines>
  <Paragraphs>36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kittihosp</dc:creator>
  <cp:keywords/>
  <dc:description/>
  <cp:lastModifiedBy>plan02</cp:lastModifiedBy>
  <cp:revision>8</cp:revision>
  <dcterms:created xsi:type="dcterms:W3CDTF">2019-11-22T07:22:00Z</dcterms:created>
  <dcterms:modified xsi:type="dcterms:W3CDTF">2019-11-28T07:22:00Z</dcterms:modified>
</cp:coreProperties>
</file>